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C6" w:rsidRDefault="00A542C6"/>
    <w:tbl>
      <w:tblPr>
        <w:tblW w:w="10314" w:type="dxa"/>
        <w:tblLayout w:type="fixed"/>
        <w:tblLook w:val="0000" w:firstRow="0" w:lastRow="0" w:firstColumn="0" w:lastColumn="0" w:noHBand="0" w:noVBand="0"/>
      </w:tblPr>
      <w:tblGrid>
        <w:gridCol w:w="6912"/>
        <w:gridCol w:w="3402"/>
      </w:tblGrid>
      <w:tr w:rsidR="00242633" w:rsidRPr="00544A8D" w:rsidTr="00951B2B">
        <w:tc>
          <w:tcPr>
            <w:tcW w:w="6912" w:type="dxa"/>
          </w:tcPr>
          <w:p w:rsidR="00242633" w:rsidRPr="00544A8D" w:rsidRDefault="00242633" w:rsidP="00544A8D">
            <w:pPr>
              <w:pStyle w:val="Heading7"/>
              <w:spacing w:before="60" w:after="60" w:line="288" w:lineRule="auto"/>
              <w:rPr>
                <w:rFonts w:ascii="Arial" w:hAnsi="Arial" w:cs="Arial"/>
                <w:szCs w:val="24"/>
              </w:rPr>
            </w:pPr>
            <w:r w:rsidRPr="004D6D0C">
              <w:rPr>
                <w:rFonts w:ascii="Arial" w:hAnsi="Arial" w:cs="Arial"/>
                <w:szCs w:val="24"/>
              </w:rPr>
              <w:t>WEST LONDON WASTE AUTHORITY</w:t>
            </w:r>
          </w:p>
        </w:tc>
        <w:tc>
          <w:tcPr>
            <w:tcW w:w="3402" w:type="dxa"/>
          </w:tcPr>
          <w:p w:rsidR="00242633" w:rsidRPr="00544A8D" w:rsidRDefault="00242633" w:rsidP="00544A8D">
            <w:pPr>
              <w:spacing w:before="60" w:after="60" w:line="288" w:lineRule="auto"/>
              <w:ind w:right="317"/>
              <w:jc w:val="right"/>
              <w:rPr>
                <w:rFonts w:ascii="Arial" w:hAnsi="Arial" w:cs="Arial"/>
                <w:szCs w:val="24"/>
              </w:rPr>
            </w:pPr>
          </w:p>
        </w:tc>
      </w:tr>
      <w:tr w:rsidR="00242633" w:rsidRPr="00544A8D" w:rsidTr="00951B2B">
        <w:tc>
          <w:tcPr>
            <w:tcW w:w="6912" w:type="dxa"/>
          </w:tcPr>
          <w:p w:rsidR="00242633" w:rsidRPr="00544A8D" w:rsidRDefault="00242633" w:rsidP="005C4464">
            <w:pPr>
              <w:spacing w:before="60" w:after="60" w:line="288" w:lineRule="auto"/>
              <w:rPr>
                <w:rFonts w:ascii="Arial" w:hAnsi="Arial" w:cs="Arial"/>
                <w:szCs w:val="24"/>
              </w:rPr>
            </w:pPr>
            <w:r w:rsidRPr="00544A8D">
              <w:rPr>
                <w:rFonts w:ascii="Arial" w:hAnsi="Arial" w:cs="Arial"/>
                <w:szCs w:val="24"/>
              </w:rPr>
              <w:t xml:space="preserve">Report of the </w:t>
            </w:r>
            <w:r w:rsidR="005C4464">
              <w:rPr>
                <w:rFonts w:ascii="Arial" w:hAnsi="Arial" w:cs="Arial"/>
                <w:szCs w:val="24"/>
              </w:rPr>
              <w:t>Managing Director</w:t>
            </w:r>
            <w:r w:rsidR="00815450" w:rsidRPr="00544A8D">
              <w:rPr>
                <w:rFonts w:ascii="Arial" w:hAnsi="Arial" w:cs="Arial"/>
                <w:szCs w:val="24"/>
              </w:rPr>
              <w:t xml:space="preserve"> </w:t>
            </w:r>
          </w:p>
        </w:tc>
        <w:tc>
          <w:tcPr>
            <w:tcW w:w="3402" w:type="dxa"/>
          </w:tcPr>
          <w:p w:rsidR="00242633" w:rsidRPr="00544A8D" w:rsidRDefault="00AB3D35" w:rsidP="00AB3D35">
            <w:pPr>
              <w:spacing w:before="60" w:after="60" w:line="288" w:lineRule="auto"/>
              <w:ind w:left="34"/>
              <w:jc w:val="right"/>
              <w:rPr>
                <w:rFonts w:ascii="Arial" w:hAnsi="Arial" w:cs="Arial"/>
                <w:szCs w:val="24"/>
              </w:rPr>
            </w:pPr>
            <w:r>
              <w:rPr>
                <w:rFonts w:ascii="Arial" w:hAnsi="Arial" w:cs="Arial"/>
                <w:szCs w:val="24"/>
              </w:rPr>
              <w:t>6</w:t>
            </w:r>
            <w:r w:rsidR="005C4464">
              <w:rPr>
                <w:rFonts w:ascii="Arial" w:hAnsi="Arial" w:cs="Arial"/>
                <w:szCs w:val="24"/>
              </w:rPr>
              <w:t xml:space="preserve"> </w:t>
            </w:r>
            <w:r>
              <w:rPr>
                <w:rFonts w:ascii="Arial" w:hAnsi="Arial" w:cs="Arial"/>
                <w:szCs w:val="24"/>
              </w:rPr>
              <w:t>December</w:t>
            </w:r>
            <w:r w:rsidR="00C332F4" w:rsidRPr="00544A8D">
              <w:rPr>
                <w:rFonts w:ascii="Arial" w:hAnsi="Arial" w:cs="Arial"/>
                <w:szCs w:val="24"/>
              </w:rPr>
              <w:t xml:space="preserve"> 20</w:t>
            </w:r>
            <w:r w:rsidR="003B5566" w:rsidRPr="00544A8D">
              <w:rPr>
                <w:rFonts w:ascii="Arial" w:hAnsi="Arial" w:cs="Arial"/>
                <w:szCs w:val="24"/>
              </w:rPr>
              <w:t>2</w:t>
            </w:r>
            <w:r w:rsidR="005C4464">
              <w:rPr>
                <w:rFonts w:ascii="Arial" w:hAnsi="Arial" w:cs="Arial"/>
                <w:szCs w:val="24"/>
              </w:rPr>
              <w:t>2</w:t>
            </w:r>
          </w:p>
        </w:tc>
      </w:tr>
      <w:tr w:rsidR="00242633" w:rsidRPr="00544A8D" w:rsidTr="00B4682A">
        <w:trPr>
          <w:cantSplit/>
        </w:trPr>
        <w:tc>
          <w:tcPr>
            <w:tcW w:w="10314" w:type="dxa"/>
            <w:gridSpan w:val="2"/>
            <w:vAlign w:val="center"/>
          </w:tcPr>
          <w:p w:rsidR="004D6D0C" w:rsidRPr="00544A8D" w:rsidRDefault="001C3B61" w:rsidP="001C3B61">
            <w:pPr>
              <w:spacing w:before="60" w:after="60" w:line="288" w:lineRule="auto"/>
              <w:jc w:val="left"/>
              <w:rPr>
                <w:rFonts w:ascii="Arial" w:hAnsi="Arial" w:cs="Arial"/>
                <w:b/>
                <w:szCs w:val="24"/>
              </w:rPr>
            </w:pPr>
            <w:r>
              <w:rPr>
                <w:rFonts w:ascii="Arial" w:hAnsi="Arial" w:cs="Arial"/>
                <w:b/>
                <w:sz w:val="28"/>
                <w:szCs w:val="24"/>
              </w:rPr>
              <w:t xml:space="preserve">WLWA </w:t>
            </w:r>
            <w:r w:rsidR="005066C5" w:rsidRPr="00544A8D">
              <w:rPr>
                <w:rFonts w:ascii="Arial" w:hAnsi="Arial" w:cs="Arial"/>
                <w:b/>
                <w:sz w:val="28"/>
                <w:szCs w:val="24"/>
              </w:rPr>
              <w:t>Business Plan</w:t>
            </w:r>
          </w:p>
        </w:tc>
      </w:tr>
      <w:tr w:rsidR="00242633" w:rsidRPr="00544A8D" w:rsidTr="00951B2B">
        <w:trPr>
          <w:cantSplit/>
        </w:trPr>
        <w:tc>
          <w:tcPr>
            <w:tcW w:w="10314" w:type="dxa"/>
            <w:gridSpan w:val="2"/>
            <w:tcBorders>
              <w:top w:val="single" w:sz="4" w:space="0" w:color="auto"/>
              <w:left w:val="single" w:sz="4" w:space="0" w:color="auto"/>
              <w:right w:val="single" w:sz="4" w:space="0" w:color="auto"/>
            </w:tcBorders>
          </w:tcPr>
          <w:p w:rsidR="00242633" w:rsidRPr="00544A8D" w:rsidRDefault="00242633" w:rsidP="00544A8D">
            <w:pPr>
              <w:pStyle w:val="Heading2"/>
              <w:spacing w:before="60" w:after="60" w:line="288" w:lineRule="auto"/>
              <w:rPr>
                <w:rFonts w:ascii="Arial" w:hAnsi="Arial" w:cs="Arial"/>
                <w:szCs w:val="24"/>
                <w:lang w:val="en-GB"/>
              </w:rPr>
            </w:pPr>
            <w:r w:rsidRPr="00544A8D">
              <w:rPr>
                <w:rFonts w:ascii="Arial" w:hAnsi="Arial" w:cs="Arial"/>
                <w:szCs w:val="24"/>
                <w:lang w:val="en-GB"/>
              </w:rPr>
              <w:t>SUMMARY</w:t>
            </w:r>
          </w:p>
          <w:p w:rsidR="00A8439A" w:rsidRDefault="00784955" w:rsidP="00A8439A">
            <w:pPr>
              <w:pStyle w:val="BodyText"/>
              <w:spacing w:before="60" w:after="60" w:line="288" w:lineRule="auto"/>
              <w:ind w:left="567" w:firstLine="0"/>
              <w:rPr>
                <w:rFonts w:ascii="Arial" w:hAnsi="Arial" w:cs="Arial"/>
                <w:szCs w:val="24"/>
                <w:lang w:val="en-GB"/>
              </w:rPr>
            </w:pPr>
            <w:r w:rsidRPr="00544A8D">
              <w:rPr>
                <w:rFonts w:ascii="Arial" w:hAnsi="Arial" w:cs="Arial"/>
                <w:szCs w:val="24"/>
                <w:lang w:val="en-GB"/>
              </w:rPr>
              <w:t xml:space="preserve">This report </w:t>
            </w:r>
            <w:r w:rsidR="004E61A9" w:rsidRPr="00544A8D">
              <w:rPr>
                <w:rFonts w:ascii="Arial" w:hAnsi="Arial" w:cs="Arial"/>
                <w:szCs w:val="24"/>
                <w:lang w:val="en-GB"/>
              </w:rPr>
              <w:t>provides</w:t>
            </w:r>
            <w:r w:rsidR="00E54FEF" w:rsidRPr="00544A8D">
              <w:rPr>
                <w:rFonts w:ascii="Arial" w:hAnsi="Arial" w:cs="Arial"/>
                <w:szCs w:val="24"/>
                <w:lang w:val="en-GB"/>
              </w:rPr>
              <w:t xml:space="preserve"> </w:t>
            </w:r>
            <w:r w:rsidR="00AB3D35">
              <w:rPr>
                <w:rFonts w:ascii="Arial" w:hAnsi="Arial" w:cs="Arial"/>
                <w:szCs w:val="24"/>
                <w:lang w:val="en-GB"/>
              </w:rPr>
              <w:t xml:space="preserve">an update </w:t>
            </w:r>
            <w:r w:rsidR="00E54FEF" w:rsidRPr="00544A8D">
              <w:rPr>
                <w:rFonts w:ascii="Arial" w:hAnsi="Arial" w:cs="Arial"/>
                <w:szCs w:val="24"/>
                <w:lang w:val="en-GB"/>
              </w:rPr>
              <w:t xml:space="preserve">of the Authority’s </w:t>
            </w:r>
            <w:r w:rsidR="005066C5" w:rsidRPr="00544A8D">
              <w:rPr>
                <w:rFonts w:ascii="Arial" w:hAnsi="Arial" w:cs="Arial"/>
                <w:szCs w:val="24"/>
                <w:lang w:val="en-GB"/>
              </w:rPr>
              <w:t>Business</w:t>
            </w:r>
            <w:r w:rsidR="00E54FEF" w:rsidRPr="00544A8D">
              <w:rPr>
                <w:rFonts w:ascii="Arial" w:hAnsi="Arial" w:cs="Arial"/>
                <w:szCs w:val="24"/>
                <w:lang w:val="en-GB"/>
              </w:rPr>
              <w:t xml:space="preserve"> Plan for </w:t>
            </w:r>
            <w:r w:rsidR="00A8439A">
              <w:rPr>
                <w:rFonts w:ascii="Arial" w:hAnsi="Arial" w:cs="Arial"/>
                <w:szCs w:val="24"/>
                <w:lang w:val="en-GB"/>
              </w:rPr>
              <w:t>2022</w:t>
            </w:r>
            <w:r w:rsidR="0022542E">
              <w:rPr>
                <w:rFonts w:ascii="Arial" w:hAnsi="Arial" w:cs="Arial"/>
                <w:szCs w:val="24"/>
                <w:lang w:val="en-GB"/>
              </w:rPr>
              <w:t>/23</w:t>
            </w:r>
            <w:r w:rsidR="00E74FEA" w:rsidRPr="00544A8D">
              <w:rPr>
                <w:rFonts w:ascii="Arial" w:hAnsi="Arial" w:cs="Arial"/>
                <w:szCs w:val="24"/>
                <w:lang w:val="en-GB"/>
              </w:rPr>
              <w:t xml:space="preserve">.  </w:t>
            </w:r>
            <w:r w:rsidR="00A8439A">
              <w:rPr>
                <w:rFonts w:ascii="Arial" w:hAnsi="Arial" w:cs="Arial"/>
                <w:szCs w:val="24"/>
                <w:lang w:val="en-GB"/>
              </w:rPr>
              <w:t xml:space="preserve">The key points are:  </w:t>
            </w:r>
          </w:p>
          <w:p w:rsidR="00CC4875" w:rsidRDefault="00CC4875" w:rsidP="00695E6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 xml:space="preserve">The first </w:t>
            </w:r>
            <w:r w:rsidR="005E547D">
              <w:rPr>
                <w:rFonts w:ascii="Arial" w:hAnsi="Arial" w:cs="Arial"/>
                <w:szCs w:val="24"/>
                <w:lang w:val="en-GB"/>
              </w:rPr>
              <w:t xml:space="preserve">review of the </w:t>
            </w:r>
            <w:r>
              <w:rPr>
                <w:rFonts w:ascii="Arial" w:hAnsi="Arial" w:cs="Arial"/>
                <w:szCs w:val="24"/>
                <w:lang w:val="en-GB"/>
              </w:rPr>
              <w:t>WLWA business plan 2022/23 demonstrates one red risk</w:t>
            </w:r>
            <w:r w:rsidR="00E26602">
              <w:rPr>
                <w:rFonts w:ascii="Arial" w:hAnsi="Arial" w:cs="Arial"/>
                <w:szCs w:val="24"/>
                <w:lang w:val="en-GB"/>
              </w:rPr>
              <w:t>:</w:t>
            </w:r>
            <w:r>
              <w:rPr>
                <w:rFonts w:ascii="Arial" w:hAnsi="Arial" w:cs="Arial"/>
                <w:szCs w:val="24"/>
                <w:lang w:val="en-GB"/>
              </w:rPr>
              <w:t xml:space="preserve"> The proportion of residents using the food waste recycling service has not increased</w:t>
            </w:r>
            <w:r w:rsidR="00E26602">
              <w:rPr>
                <w:rFonts w:ascii="Arial" w:hAnsi="Arial" w:cs="Arial"/>
                <w:szCs w:val="24"/>
                <w:lang w:val="en-GB"/>
              </w:rPr>
              <w:t xml:space="preserve"> for 15 months</w:t>
            </w:r>
            <w:r>
              <w:rPr>
                <w:rFonts w:ascii="Arial" w:hAnsi="Arial" w:cs="Arial"/>
                <w:szCs w:val="24"/>
                <w:lang w:val="en-GB"/>
              </w:rPr>
              <w:t xml:space="preserve">.  This </w:t>
            </w:r>
            <w:r w:rsidR="00E26602">
              <w:rPr>
                <w:rFonts w:ascii="Arial" w:hAnsi="Arial" w:cs="Arial"/>
                <w:szCs w:val="24"/>
                <w:lang w:val="en-GB"/>
              </w:rPr>
              <w:t>prevents</w:t>
            </w:r>
            <w:r>
              <w:rPr>
                <w:rFonts w:ascii="Arial" w:hAnsi="Arial" w:cs="Arial"/>
                <w:szCs w:val="24"/>
                <w:lang w:val="en-GB"/>
              </w:rPr>
              <w:t xml:space="preserve"> WLWA from demonstrating reduced cost in the </w:t>
            </w:r>
            <w:r w:rsidR="00E26602">
              <w:rPr>
                <w:rFonts w:ascii="Arial" w:hAnsi="Arial" w:cs="Arial"/>
                <w:szCs w:val="24"/>
                <w:lang w:val="en-GB"/>
              </w:rPr>
              <w:t xml:space="preserve">2023 </w:t>
            </w:r>
            <w:r>
              <w:rPr>
                <w:rFonts w:ascii="Arial" w:hAnsi="Arial" w:cs="Arial"/>
                <w:szCs w:val="24"/>
                <w:lang w:val="en-GB"/>
              </w:rPr>
              <w:t>budget.</w:t>
            </w:r>
          </w:p>
          <w:p w:rsidR="00A8439A" w:rsidRDefault="00CC4875" w:rsidP="00695E6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If Boroughs can find ways to ensure all residents use the food waste recycling services, the WLWA budget could reduce by c£2m per annum</w:t>
            </w:r>
            <w:r w:rsidR="00E26602">
              <w:rPr>
                <w:rFonts w:ascii="Arial" w:hAnsi="Arial" w:cs="Arial"/>
                <w:szCs w:val="24"/>
                <w:lang w:val="en-GB"/>
              </w:rPr>
              <w:t xml:space="preserve"> and recycling rates would increase</w:t>
            </w:r>
            <w:r>
              <w:rPr>
                <w:rFonts w:ascii="Arial" w:hAnsi="Arial" w:cs="Arial"/>
                <w:szCs w:val="24"/>
                <w:lang w:val="en-GB"/>
              </w:rPr>
              <w:t>.</w:t>
            </w:r>
            <w:r w:rsidR="00A8439A">
              <w:rPr>
                <w:rFonts w:ascii="Arial" w:hAnsi="Arial" w:cs="Arial"/>
                <w:szCs w:val="24"/>
                <w:lang w:val="en-GB"/>
              </w:rPr>
              <w:t xml:space="preserve">  </w:t>
            </w:r>
          </w:p>
          <w:p w:rsidR="00D83D8B" w:rsidRPr="00D83D8B" w:rsidRDefault="00D83D8B" w:rsidP="00C274E2">
            <w:pPr>
              <w:pStyle w:val="BodyText"/>
              <w:numPr>
                <w:ilvl w:val="0"/>
                <w:numId w:val="6"/>
              </w:numPr>
              <w:spacing w:before="60" w:after="60" w:line="288" w:lineRule="auto"/>
              <w:rPr>
                <w:rFonts w:ascii="Arial" w:hAnsi="Arial" w:cs="Arial"/>
                <w:szCs w:val="24"/>
                <w:lang w:val="en-GB"/>
              </w:rPr>
            </w:pPr>
            <w:r w:rsidRPr="00C274E2">
              <w:rPr>
                <w:rFonts w:ascii="Arial" w:hAnsi="Arial" w:cs="Arial"/>
                <w:szCs w:val="24"/>
              </w:rPr>
              <w:t>WLWA has identified potential savings of between £6m and £13m linked to service changes and reduced waste</w:t>
            </w:r>
            <w:r>
              <w:rPr>
                <w:rFonts w:ascii="Arial" w:hAnsi="Arial" w:cs="Arial"/>
                <w:szCs w:val="24"/>
              </w:rPr>
              <w:t xml:space="preserve"> to be </w:t>
            </w:r>
            <w:proofErr w:type="spellStart"/>
            <w:r>
              <w:rPr>
                <w:rFonts w:ascii="Arial" w:hAnsi="Arial" w:cs="Arial"/>
                <w:szCs w:val="24"/>
              </w:rPr>
              <w:t>realised</w:t>
            </w:r>
            <w:proofErr w:type="spellEnd"/>
            <w:r>
              <w:rPr>
                <w:rFonts w:ascii="Arial" w:hAnsi="Arial" w:cs="Arial"/>
                <w:szCs w:val="24"/>
              </w:rPr>
              <w:t xml:space="preserve"> by Boroughs.  Needing greater collaboration, these savings will be investigated further through the Environment Directors Board.</w:t>
            </w:r>
          </w:p>
          <w:p w:rsidR="00C274E2" w:rsidRDefault="005D0090" w:rsidP="00C274E2">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WLWA and Boroughs are waiting</w:t>
            </w:r>
            <w:r w:rsidR="001D18C3">
              <w:rPr>
                <w:rFonts w:ascii="Arial" w:hAnsi="Arial" w:cs="Arial"/>
                <w:szCs w:val="24"/>
                <w:lang w:val="en-GB"/>
              </w:rPr>
              <w:t xml:space="preserve"> for multiple</w:t>
            </w:r>
            <w:r>
              <w:rPr>
                <w:rFonts w:ascii="Arial" w:hAnsi="Arial" w:cs="Arial"/>
                <w:szCs w:val="24"/>
                <w:lang w:val="en-GB"/>
              </w:rPr>
              <w:t xml:space="preserve"> </w:t>
            </w:r>
            <w:r w:rsidR="00EE10CD">
              <w:rPr>
                <w:rFonts w:ascii="Arial" w:hAnsi="Arial" w:cs="Arial"/>
                <w:szCs w:val="24"/>
                <w:lang w:val="en-GB"/>
              </w:rPr>
              <w:t>government response</w:t>
            </w:r>
            <w:r w:rsidR="001D18C3">
              <w:rPr>
                <w:rFonts w:ascii="Arial" w:hAnsi="Arial" w:cs="Arial"/>
                <w:szCs w:val="24"/>
                <w:lang w:val="en-GB"/>
              </w:rPr>
              <w:t>s</w:t>
            </w:r>
            <w:r w:rsidR="00EE10CD">
              <w:rPr>
                <w:rFonts w:ascii="Arial" w:hAnsi="Arial" w:cs="Arial"/>
                <w:szCs w:val="24"/>
                <w:lang w:val="en-GB"/>
              </w:rPr>
              <w:t xml:space="preserve"> to </w:t>
            </w:r>
            <w:r w:rsidR="001D18C3">
              <w:rPr>
                <w:rFonts w:ascii="Arial" w:hAnsi="Arial" w:cs="Arial"/>
                <w:szCs w:val="24"/>
                <w:lang w:val="en-GB"/>
              </w:rPr>
              <w:t>consultations and draft</w:t>
            </w:r>
            <w:r w:rsidR="00EE10CD">
              <w:rPr>
                <w:rFonts w:ascii="Arial" w:hAnsi="Arial" w:cs="Arial"/>
                <w:szCs w:val="24"/>
                <w:lang w:val="en-GB"/>
              </w:rPr>
              <w:t xml:space="preserve"> </w:t>
            </w:r>
            <w:r w:rsidR="00A8439A">
              <w:rPr>
                <w:rFonts w:ascii="Arial" w:hAnsi="Arial" w:cs="Arial"/>
                <w:szCs w:val="24"/>
                <w:lang w:val="en-GB"/>
              </w:rPr>
              <w:t>Regulations to follow the Environment Act</w:t>
            </w:r>
            <w:r w:rsidR="00EE10CD">
              <w:rPr>
                <w:rFonts w:ascii="Arial" w:hAnsi="Arial" w:cs="Arial"/>
                <w:szCs w:val="24"/>
                <w:lang w:val="en-GB"/>
              </w:rPr>
              <w:t xml:space="preserve"> </w:t>
            </w:r>
            <w:r>
              <w:rPr>
                <w:rFonts w:ascii="Arial" w:hAnsi="Arial" w:cs="Arial"/>
                <w:szCs w:val="24"/>
                <w:lang w:val="en-GB"/>
              </w:rPr>
              <w:t>2021</w:t>
            </w:r>
            <w:r w:rsidR="001D18C3">
              <w:rPr>
                <w:rFonts w:ascii="Arial" w:hAnsi="Arial" w:cs="Arial"/>
                <w:szCs w:val="24"/>
                <w:lang w:val="en-GB"/>
              </w:rPr>
              <w:t>.</w:t>
            </w:r>
            <w:r>
              <w:rPr>
                <w:rFonts w:ascii="Arial" w:hAnsi="Arial" w:cs="Arial"/>
                <w:szCs w:val="24"/>
                <w:lang w:val="en-GB"/>
              </w:rPr>
              <w:t xml:space="preserve"> </w:t>
            </w:r>
            <w:r w:rsidR="001D18C3">
              <w:rPr>
                <w:rFonts w:ascii="Arial" w:hAnsi="Arial" w:cs="Arial"/>
                <w:szCs w:val="24"/>
                <w:lang w:val="en-GB"/>
              </w:rPr>
              <w:t xml:space="preserve"> </w:t>
            </w:r>
            <w:r>
              <w:rPr>
                <w:rFonts w:ascii="Arial" w:hAnsi="Arial" w:cs="Arial"/>
                <w:szCs w:val="24"/>
                <w:lang w:val="en-GB"/>
              </w:rPr>
              <w:t>Th</w:t>
            </w:r>
            <w:r w:rsidR="001D18C3">
              <w:rPr>
                <w:rFonts w:ascii="Arial" w:hAnsi="Arial" w:cs="Arial"/>
                <w:szCs w:val="24"/>
                <w:lang w:val="en-GB"/>
              </w:rPr>
              <w:t>ese are</w:t>
            </w:r>
            <w:r>
              <w:rPr>
                <w:rFonts w:ascii="Arial" w:hAnsi="Arial" w:cs="Arial"/>
                <w:szCs w:val="24"/>
                <w:lang w:val="en-GB"/>
              </w:rPr>
              <w:t xml:space="preserve"> all crucial information to in</w:t>
            </w:r>
            <w:r w:rsidR="003B621A">
              <w:rPr>
                <w:rFonts w:ascii="Arial" w:hAnsi="Arial" w:cs="Arial"/>
                <w:szCs w:val="24"/>
                <w:lang w:val="en-GB"/>
              </w:rPr>
              <w:t>form</w:t>
            </w:r>
            <w:r>
              <w:rPr>
                <w:rFonts w:ascii="Arial" w:hAnsi="Arial" w:cs="Arial"/>
                <w:szCs w:val="24"/>
                <w:lang w:val="en-GB"/>
              </w:rPr>
              <w:t xml:space="preserve"> our route map to deliver the JMWMS.  </w:t>
            </w:r>
          </w:p>
          <w:p w:rsidR="00C274E2" w:rsidRPr="005E547D" w:rsidRDefault="00C274E2" w:rsidP="00D83D8B">
            <w:pPr>
              <w:pStyle w:val="BodyText"/>
              <w:numPr>
                <w:ilvl w:val="0"/>
                <w:numId w:val="6"/>
              </w:numPr>
              <w:spacing w:before="60" w:after="60" w:line="288" w:lineRule="auto"/>
              <w:rPr>
                <w:rFonts w:ascii="Arial" w:hAnsi="Arial" w:cs="Arial"/>
                <w:szCs w:val="24"/>
                <w:lang w:val="en-GB"/>
              </w:rPr>
            </w:pPr>
            <w:r w:rsidRPr="00C274E2">
              <w:rPr>
                <w:rFonts w:ascii="Arial" w:hAnsi="Arial" w:cs="Arial"/>
                <w:szCs w:val="24"/>
                <w:lang w:val="en-GB"/>
              </w:rPr>
              <w:t xml:space="preserve">The risks identified in the Business Plan have prompted a full review of the WLWA strategic risk register.  This will be reported to the Audit Committee in January 2023. </w:t>
            </w:r>
          </w:p>
        </w:tc>
      </w:tr>
      <w:tr w:rsidR="00242633" w:rsidRPr="00544A8D" w:rsidTr="00951B2B">
        <w:trPr>
          <w:cantSplit/>
        </w:trPr>
        <w:tc>
          <w:tcPr>
            <w:tcW w:w="10314" w:type="dxa"/>
            <w:gridSpan w:val="2"/>
            <w:tcBorders>
              <w:top w:val="single" w:sz="4" w:space="0" w:color="auto"/>
              <w:bottom w:val="single" w:sz="4" w:space="0" w:color="auto"/>
            </w:tcBorders>
          </w:tcPr>
          <w:p w:rsidR="00242633" w:rsidRPr="00544A8D" w:rsidRDefault="00242633" w:rsidP="00544A8D">
            <w:pPr>
              <w:spacing w:before="60" w:after="60" w:line="288" w:lineRule="auto"/>
              <w:ind w:left="0" w:firstLine="0"/>
              <w:rPr>
                <w:rFonts w:ascii="Arial" w:hAnsi="Arial" w:cs="Arial"/>
                <w:b/>
                <w:szCs w:val="24"/>
              </w:rPr>
            </w:pPr>
          </w:p>
        </w:tc>
      </w:tr>
      <w:tr w:rsidR="00242633" w:rsidRPr="00544A8D"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544A8D" w:rsidRDefault="00242633" w:rsidP="00544A8D">
            <w:pPr>
              <w:spacing w:before="60" w:after="60" w:line="288" w:lineRule="auto"/>
              <w:rPr>
                <w:rFonts w:ascii="Arial" w:hAnsi="Arial" w:cs="Arial"/>
                <w:szCs w:val="24"/>
              </w:rPr>
            </w:pPr>
            <w:r w:rsidRPr="00544A8D">
              <w:rPr>
                <w:rFonts w:ascii="Arial" w:hAnsi="Arial" w:cs="Arial"/>
                <w:b/>
                <w:szCs w:val="24"/>
              </w:rPr>
              <w:t>RECOMMENDATION</w:t>
            </w:r>
            <w:r w:rsidR="00F909D8" w:rsidRPr="00544A8D">
              <w:rPr>
                <w:rFonts w:ascii="Arial" w:hAnsi="Arial" w:cs="Arial"/>
                <w:b/>
                <w:szCs w:val="24"/>
              </w:rPr>
              <w:t>(S)</w:t>
            </w:r>
          </w:p>
          <w:p w:rsidR="00C1425C" w:rsidRPr="00544A8D" w:rsidRDefault="005F0B46" w:rsidP="00544A8D">
            <w:pPr>
              <w:pStyle w:val="Header"/>
              <w:tabs>
                <w:tab w:val="clear" w:pos="4153"/>
                <w:tab w:val="clear" w:pos="8306"/>
              </w:tabs>
              <w:spacing w:before="60" w:after="60" w:line="288" w:lineRule="auto"/>
              <w:rPr>
                <w:rFonts w:ascii="Arial" w:hAnsi="Arial" w:cs="Arial"/>
                <w:szCs w:val="24"/>
                <w:lang w:val="en-GB"/>
              </w:rPr>
            </w:pPr>
            <w:r w:rsidRPr="00544A8D">
              <w:rPr>
                <w:rFonts w:ascii="Arial" w:hAnsi="Arial" w:cs="Arial"/>
                <w:szCs w:val="24"/>
                <w:lang w:val="en-GB"/>
              </w:rPr>
              <w:t xml:space="preserve">The Authority </w:t>
            </w:r>
            <w:r w:rsidR="00E23658" w:rsidRPr="00544A8D">
              <w:rPr>
                <w:rFonts w:ascii="Arial" w:hAnsi="Arial" w:cs="Arial"/>
                <w:szCs w:val="24"/>
                <w:lang w:val="en-GB"/>
              </w:rPr>
              <w:t>is asked to:-</w:t>
            </w:r>
          </w:p>
          <w:p w:rsidR="007F20E5" w:rsidRDefault="00BB2014" w:rsidP="001106FC">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Request Boroughs</w:t>
            </w:r>
            <w:r w:rsidR="001106FC">
              <w:rPr>
                <w:rFonts w:ascii="Arial" w:hAnsi="Arial" w:cs="Arial"/>
                <w:i/>
                <w:szCs w:val="24"/>
                <w:lang w:val="en-GB"/>
              </w:rPr>
              <w:t xml:space="preserve"> communicate to residents the urgency and importance of using the food waste recycling systems.</w:t>
            </w:r>
          </w:p>
          <w:p w:rsidR="00C274E2" w:rsidRDefault="00C274E2" w:rsidP="001106FC">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Note the updated risk register which will be reported to the Audit Committee in January.</w:t>
            </w:r>
          </w:p>
          <w:p w:rsidR="00C274E2" w:rsidRPr="005C4464" w:rsidRDefault="00C274E2" w:rsidP="00E26602">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 xml:space="preserve">Request Environment Directors and Finance Directors include the potential WLWA savings </w:t>
            </w:r>
            <w:r w:rsidR="00E26602">
              <w:rPr>
                <w:rFonts w:ascii="Arial" w:hAnsi="Arial" w:cs="Arial"/>
                <w:i/>
                <w:szCs w:val="24"/>
                <w:lang w:val="en-GB"/>
              </w:rPr>
              <w:t>for</w:t>
            </w:r>
            <w:r>
              <w:rPr>
                <w:rFonts w:ascii="Arial" w:hAnsi="Arial" w:cs="Arial"/>
                <w:i/>
                <w:szCs w:val="24"/>
                <w:lang w:val="en-GB"/>
              </w:rPr>
              <w:t xml:space="preserve"> consider</w:t>
            </w:r>
            <w:r w:rsidR="00E26602">
              <w:rPr>
                <w:rFonts w:ascii="Arial" w:hAnsi="Arial" w:cs="Arial"/>
                <w:i/>
                <w:szCs w:val="24"/>
                <w:lang w:val="en-GB"/>
              </w:rPr>
              <w:t>ation</w:t>
            </w:r>
            <w:r>
              <w:rPr>
                <w:rFonts w:ascii="Arial" w:hAnsi="Arial" w:cs="Arial"/>
                <w:i/>
                <w:szCs w:val="24"/>
                <w:lang w:val="en-GB"/>
              </w:rPr>
              <w:t xml:space="preserve"> during Borough budget setting processes.</w:t>
            </w:r>
          </w:p>
        </w:tc>
      </w:tr>
    </w:tbl>
    <w:p w:rsidR="004D6D0C" w:rsidRPr="00544A8D" w:rsidRDefault="004D6D0C" w:rsidP="00544A8D">
      <w:pPr>
        <w:spacing w:before="60" w:after="60" w:line="288" w:lineRule="auto"/>
        <w:rPr>
          <w:rFonts w:ascii="Arial" w:hAnsi="Arial" w:cs="Arial"/>
          <w:b/>
          <w:szCs w:val="24"/>
        </w:rPr>
      </w:pPr>
    </w:p>
    <w:p w:rsidR="00FF4730" w:rsidRPr="00FE1CD7" w:rsidRDefault="00926430" w:rsidP="00FE1CD7">
      <w:pPr>
        <w:numPr>
          <w:ilvl w:val="0"/>
          <w:numId w:val="2"/>
        </w:numPr>
        <w:tabs>
          <w:tab w:val="clear" w:pos="360"/>
          <w:tab w:val="num" w:pos="426"/>
        </w:tabs>
        <w:spacing w:before="60" w:after="60" w:line="288" w:lineRule="auto"/>
        <w:ind w:left="426" w:hanging="426"/>
        <w:rPr>
          <w:rFonts w:ascii="Arial" w:hAnsi="Arial" w:cs="Arial"/>
          <w:b/>
          <w:szCs w:val="24"/>
        </w:rPr>
      </w:pPr>
      <w:r w:rsidRPr="00544A8D">
        <w:rPr>
          <w:rFonts w:ascii="Arial" w:hAnsi="Arial" w:cs="Arial"/>
          <w:b/>
          <w:szCs w:val="24"/>
        </w:rPr>
        <w:t xml:space="preserve">Background </w:t>
      </w:r>
      <w:r w:rsidRPr="00544A8D">
        <w:rPr>
          <w:rFonts w:ascii="Arial" w:hAnsi="Arial" w:cs="Arial"/>
          <w:szCs w:val="24"/>
        </w:rPr>
        <w:t>–</w:t>
      </w:r>
      <w:r w:rsidR="008A0B6E" w:rsidRPr="00544A8D">
        <w:rPr>
          <w:rFonts w:ascii="Arial" w:hAnsi="Arial" w:cs="Arial"/>
          <w:szCs w:val="24"/>
        </w:rPr>
        <w:t xml:space="preserve"> </w:t>
      </w:r>
      <w:r w:rsidR="00A61CCD">
        <w:rPr>
          <w:rFonts w:ascii="Arial" w:hAnsi="Arial" w:cs="Arial"/>
          <w:szCs w:val="24"/>
        </w:rPr>
        <w:t>During several years of fast moving change t</w:t>
      </w:r>
      <w:r w:rsidR="008A0B6E" w:rsidRPr="00544A8D">
        <w:rPr>
          <w:rFonts w:ascii="Arial" w:hAnsi="Arial" w:cs="Arial"/>
          <w:szCs w:val="24"/>
        </w:rPr>
        <w:t xml:space="preserve">he </w:t>
      </w:r>
      <w:r w:rsidR="00E05BE5" w:rsidRPr="00544A8D">
        <w:rPr>
          <w:rFonts w:ascii="Arial" w:hAnsi="Arial"/>
          <w:szCs w:val="24"/>
        </w:rPr>
        <w:t>West London Waste</w:t>
      </w:r>
      <w:r w:rsidRPr="00544A8D">
        <w:rPr>
          <w:rFonts w:ascii="Arial" w:hAnsi="Arial"/>
          <w:szCs w:val="24"/>
        </w:rPr>
        <w:t xml:space="preserve"> </w:t>
      </w:r>
      <w:r w:rsidR="00A61CCD">
        <w:rPr>
          <w:rFonts w:ascii="Arial" w:hAnsi="Arial"/>
          <w:szCs w:val="24"/>
        </w:rPr>
        <w:t xml:space="preserve">Authority </w:t>
      </w:r>
      <w:r w:rsidR="008A0B6E" w:rsidRPr="00544A8D">
        <w:rPr>
          <w:rFonts w:ascii="Arial" w:hAnsi="Arial"/>
          <w:szCs w:val="24"/>
        </w:rPr>
        <w:t xml:space="preserve">business plan </w:t>
      </w:r>
      <w:r w:rsidR="00A61CCD">
        <w:rPr>
          <w:rFonts w:ascii="Arial" w:hAnsi="Arial"/>
          <w:szCs w:val="24"/>
        </w:rPr>
        <w:t xml:space="preserve">has focused on outcomes.  The organisation has developed </w:t>
      </w:r>
      <w:r w:rsidR="003B621A">
        <w:rPr>
          <w:rFonts w:ascii="Arial" w:hAnsi="Arial"/>
          <w:szCs w:val="24"/>
        </w:rPr>
        <w:t xml:space="preserve">and cemented its </w:t>
      </w:r>
      <w:r w:rsidR="00A61CCD">
        <w:rPr>
          <w:rFonts w:ascii="Arial" w:hAnsi="Arial"/>
          <w:szCs w:val="24"/>
        </w:rPr>
        <w:t>values of Leadership, Empowerment, Agility and Partnership to support these outcomes.</w:t>
      </w:r>
      <w:r w:rsidR="00FE1CD7">
        <w:rPr>
          <w:rFonts w:ascii="Arial" w:hAnsi="Arial" w:cs="Arial"/>
          <w:b/>
          <w:szCs w:val="24"/>
        </w:rPr>
        <w:t xml:space="preserve">  </w:t>
      </w:r>
      <w:r w:rsidR="00FF4730" w:rsidRPr="00FE1CD7">
        <w:rPr>
          <w:rFonts w:ascii="Arial" w:hAnsi="Arial" w:cs="Arial"/>
          <w:szCs w:val="24"/>
        </w:rPr>
        <w:t>Lattice software</w:t>
      </w:r>
      <w:r w:rsidR="00FF4730" w:rsidRPr="00FE1CD7">
        <w:rPr>
          <w:rFonts w:ascii="Arial" w:hAnsi="Arial" w:cs="Arial"/>
          <w:b/>
          <w:szCs w:val="24"/>
        </w:rPr>
        <w:t xml:space="preserve"> </w:t>
      </w:r>
      <w:r w:rsidR="00FF4730" w:rsidRPr="00FE1CD7">
        <w:rPr>
          <w:rFonts w:ascii="Arial" w:hAnsi="Arial" w:cs="Arial"/>
          <w:szCs w:val="24"/>
        </w:rPr>
        <w:t>was introduced in July 2022 which allows all employees’ strategic objectives to be self-input, linked to the organisations strategic goals</w:t>
      </w:r>
      <w:r w:rsidR="00FE1CD7">
        <w:rPr>
          <w:rFonts w:ascii="Arial" w:hAnsi="Arial" w:cs="Arial"/>
          <w:szCs w:val="24"/>
        </w:rPr>
        <w:t>,</w:t>
      </w:r>
      <w:r w:rsidR="00FF4730" w:rsidRPr="00FE1CD7">
        <w:rPr>
          <w:rFonts w:ascii="Arial" w:hAnsi="Arial" w:cs="Arial"/>
          <w:szCs w:val="24"/>
        </w:rPr>
        <w:t xml:space="preserve"> visible to all employees</w:t>
      </w:r>
      <w:r w:rsidR="00FE1CD7">
        <w:rPr>
          <w:rFonts w:ascii="Arial" w:hAnsi="Arial" w:cs="Arial"/>
          <w:szCs w:val="24"/>
        </w:rPr>
        <w:t xml:space="preserve"> and self-reported</w:t>
      </w:r>
      <w:r w:rsidR="00FF4730" w:rsidRPr="00FE1CD7">
        <w:rPr>
          <w:rFonts w:ascii="Arial" w:hAnsi="Arial" w:cs="Arial"/>
          <w:szCs w:val="24"/>
        </w:rPr>
        <w:t>.  The Managing Director’s three strategic objectives to which all employees’ objectives are linked are:  Resilience and preparation, Projects and Investments and Communicating the Vision.</w:t>
      </w:r>
    </w:p>
    <w:p w:rsidR="003810EB" w:rsidRPr="002C1886" w:rsidRDefault="003810EB" w:rsidP="002C1886">
      <w:pPr>
        <w:numPr>
          <w:ilvl w:val="0"/>
          <w:numId w:val="2"/>
        </w:numPr>
        <w:spacing w:before="60" w:after="60" w:line="288" w:lineRule="auto"/>
        <w:rPr>
          <w:rFonts w:ascii="Arial" w:hAnsi="Arial" w:cs="Arial"/>
          <w:szCs w:val="24"/>
        </w:rPr>
      </w:pPr>
      <w:r>
        <w:rPr>
          <w:rFonts w:ascii="Arial" w:hAnsi="Arial" w:cs="Arial"/>
          <w:b/>
          <w:szCs w:val="24"/>
        </w:rPr>
        <w:lastRenderedPageBreak/>
        <w:t>The Business Plan</w:t>
      </w:r>
      <w:r w:rsidRPr="000E602A">
        <w:rPr>
          <w:rFonts w:ascii="Arial" w:hAnsi="Arial" w:cs="Arial"/>
          <w:szCs w:val="24"/>
        </w:rPr>
        <w:t xml:space="preserve"> activities are detailed </w:t>
      </w:r>
      <w:r>
        <w:rPr>
          <w:rFonts w:ascii="Arial" w:hAnsi="Arial" w:cs="Arial"/>
          <w:szCs w:val="24"/>
        </w:rPr>
        <w:t>in appendix 1</w:t>
      </w:r>
      <w:r w:rsidRPr="000E602A">
        <w:rPr>
          <w:rFonts w:ascii="Arial" w:hAnsi="Arial" w:cs="Arial"/>
          <w:szCs w:val="24"/>
        </w:rPr>
        <w:t>.</w:t>
      </w:r>
      <w:r>
        <w:rPr>
          <w:rFonts w:ascii="Arial" w:hAnsi="Arial" w:cs="Arial"/>
          <w:szCs w:val="24"/>
        </w:rPr>
        <w:t xml:space="preserve">  </w:t>
      </w:r>
      <w:r w:rsidRPr="002C1886">
        <w:rPr>
          <w:rFonts w:ascii="Arial" w:hAnsi="Arial" w:cs="Arial"/>
          <w:szCs w:val="24"/>
        </w:rPr>
        <w:t xml:space="preserve">The </w:t>
      </w:r>
      <w:r w:rsidR="002C1886">
        <w:rPr>
          <w:rFonts w:ascii="Arial" w:hAnsi="Arial" w:cs="Arial"/>
          <w:szCs w:val="24"/>
        </w:rPr>
        <w:t>Food Waste Programme</w:t>
      </w:r>
      <w:r w:rsidR="00E26602">
        <w:rPr>
          <w:rFonts w:ascii="Arial" w:hAnsi="Arial" w:cs="Arial"/>
          <w:szCs w:val="24"/>
        </w:rPr>
        <w:t xml:space="preserve"> has been identified as a red risk</w:t>
      </w:r>
      <w:r w:rsidR="002C1886">
        <w:rPr>
          <w:rFonts w:ascii="Arial" w:hAnsi="Arial" w:cs="Arial"/>
          <w:szCs w:val="24"/>
        </w:rPr>
        <w:t xml:space="preserve">.  WLWA has made </w:t>
      </w:r>
      <w:r w:rsidR="00B50027">
        <w:rPr>
          <w:rFonts w:ascii="Arial" w:hAnsi="Arial" w:cs="Arial"/>
          <w:szCs w:val="24"/>
        </w:rPr>
        <w:t>its</w:t>
      </w:r>
      <w:r w:rsidR="002C1886">
        <w:rPr>
          <w:rFonts w:ascii="Arial" w:hAnsi="Arial" w:cs="Arial"/>
          <w:szCs w:val="24"/>
        </w:rPr>
        <w:t xml:space="preserve"> investments and the KPIs were established but the </w:t>
      </w:r>
      <w:r w:rsidR="00E26602">
        <w:rPr>
          <w:rFonts w:ascii="Arial" w:hAnsi="Arial" w:cs="Arial"/>
          <w:szCs w:val="24"/>
        </w:rPr>
        <w:t xml:space="preserve">recent </w:t>
      </w:r>
      <w:r w:rsidR="002C1886">
        <w:rPr>
          <w:rFonts w:ascii="Arial" w:hAnsi="Arial" w:cs="Arial"/>
          <w:szCs w:val="24"/>
        </w:rPr>
        <w:t xml:space="preserve">waste composition </w:t>
      </w:r>
      <w:r w:rsidR="00E26602">
        <w:rPr>
          <w:rFonts w:ascii="Arial" w:hAnsi="Arial" w:cs="Arial"/>
          <w:szCs w:val="24"/>
        </w:rPr>
        <w:t xml:space="preserve">analysis </w:t>
      </w:r>
      <w:r w:rsidR="002C1886">
        <w:rPr>
          <w:rFonts w:ascii="Arial" w:hAnsi="Arial" w:cs="Arial"/>
          <w:szCs w:val="24"/>
        </w:rPr>
        <w:t xml:space="preserve">indicates that the </w:t>
      </w:r>
      <w:r w:rsidRPr="002C1886">
        <w:rPr>
          <w:rFonts w:ascii="Arial" w:hAnsi="Arial" w:cs="Arial"/>
          <w:szCs w:val="24"/>
        </w:rPr>
        <w:t xml:space="preserve">proportion of residents using the food waste recycling service has not increased.  This is preventing WLWA from demonstrating reduced cost in the budget for 2023.  If Boroughs can find ways to ensure all residents use the food waste recycling services, the WLWA </w:t>
      </w:r>
      <w:proofErr w:type="spellStart"/>
      <w:r w:rsidR="00E26602">
        <w:rPr>
          <w:rFonts w:ascii="Arial" w:hAnsi="Arial" w:cs="Arial"/>
          <w:szCs w:val="24"/>
        </w:rPr>
        <w:t>PaYT</w:t>
      </w:r>
      <w:proofErr w:type="spellEnd"/>
      <w:r w:rsidR="00E26602">
        <w:rPr>
          <w:rFonts w:ascii="Arial" w:hAnsi="Arial" w:cs="Arial"/>
          <w:szCs w:val="24"/>
        </w:rPr>
        <w:t xml:space="preserve"> charges</w:t>
      </w:r>
      <w:r w:rsidRPr="002C1886">
        <w:rPr>
          <w:rFonts w:ascii="Arial" w:hAnsi="Arial" w:cs="Arial"/>
          <w:szCs w:val="24"/>
        </w:rPr>
        <w:t xml:space="preserve"> could reduce by c£2m per annum</w:t>
      </w:r>
      <w:r w:rsidR="00E26602">
        <w:rPr>
          <w:rFonts w:ascii="Arial" w:hAnsi="Arial" w:cs="Arial"/>
          <w:szCs w:val="24"/>
        </w:rPr>
        <w:t xml:space="preserve">, recycling rates would increase, </w:t>
      </w:r>
      <w:proofErr w:type="gramStart"/>
      <w:r w:rsidR="00E26602">
        <w:rPr>
          <w:rFonts w:ascii="Arial" w:hAnsi="Arial" w:cs="Arial"/>
          <w:szCs w:val="24"/>
        </w:rPr>
        <w:t>there</w:t>
      </w:r>
      <w:proofErr w:type="gramEnd"/>
      <w:r w:rsidR="00E26602">
        <w:rPr>
          <w:rFonts w:ascii="Arial" w:hAnsi="Arial" w:cs="Arial"/>
          <w:szCs w:val="24"/>
        </w:rPr>
        <w:t xml:space="preserve"> would be better use</w:t>
      </w:r>
      <w:r w:rsidRPr="002C1886">
        <w:rPr>
          <w:rFonts w:ascii="Arial" w:hAnsi="Arial" w:cs="Arial"/>
          <w:szCs w:val="24"/>
        </w:rPr>
        <w:t xml:space="preserve"> of existing infrastructure and less waste for disposal. </w:t>
      </w:r>
      <w:r w:rsidR="002C1886">
        <w:rPr>
          <w:rFonts w:ascii="Arial" w:hAnsi="Arial" w:cs="Arial"/>
          <w:szCs w:val="24"/>
        </w:rPr>
        <w:t xml:space="preserve"> WLWA will continue to work with the Environment Directors Board to increase the uptake of food waste recycling.  More detail is provided in the Food Waste project update and in </w:t>
      </w:r>
      <w:r w:rsidR="00B50027">
        <w:rPr>
          <w:rFonts w:ascii="Arial" w:hAnsi="Arial" w:cs="Arial"/>
          <w:szCs w:val="24"/>
        </w:rPr>
        <w:t xml:space="preserve">sections </w:t>
      </w:r>
      <w:r w:rsidR="00B66732">
        <w:rPr>
          <w:rFonts w:ascii="Arial" w:hAnsi="Arial" w:cs="Arial"/>
          <w:szCs w:val="24"/>
        </w:rPr>
        <w:t xml:space="preserve">3, </w:t>
      </w:r>
      <w:r w:rsidR="00E26602">
        <w:rPr>
          <w:rFonts w:ascii="Arial" w:hAnsi="Arial" w:cs="Arial"/>
          <w:szCs w:val="24"/>
        </w:rPr>
        <w:t>4</w:t>
      </w:r>
      <w:r w:rsidR="00B66732">
        <w:rPr>
          <w:rFonts w:ascii="Arial" w:hAnsi="Arial" w:cs="Arial"/>
          <w:szCs w:val="24"/>
        </w:rPr>
        <w:t xml:space="preserve"> and</w:t>
      </w:r>
      <w:r w:rsidR="00E26602">
        <w:rPr>
          <w:rFonts w:ascii="Arial" w:hAnsi="Arial" w:cs="Arial"/>
          <w:szCs w:val="24"/>
        </w:rPr>
        <w:t xml:space="preserve"> </w:t>
      </w:r>
      <w:r w:rsidR="00B50027">
        <w:rPr>
          <w:rFonts w:ascii="Arial" w:hAnsi="Arial" w:cs="Arial"/>
          <w:szCs w:val="24"/>
        </w:rPr>
        <w:t>5 below.</w:t>
      </w:r>
    </w:p>
    <w:p w:rsidR="00713178" w:rsidRPr="00BB2014" w:rsidRDefault="00BB2014" w:rsidP="002F0247">
      <w:pPr>
        <w:numPr>
          <w:ilvl w:val="0"/>
          <w:numId w:val="2"/>
        </w:numPr>
        <w:spacing w:before="60" w:after="60" w:line="288" w:lineRule="auto"/>
        <w:ind w:firstLine="0"/>
        <w:rPr>
          <w:rFonts w:ascii="Arial" w:hAnsi="Arial" w:cs="Arial"/>
          <w:b/>
          <w:szCs w:val="24"/>
        </w:rPr>
      </w:pPr>
      <w:r>
        <w:rPr>
          <w:rFonts w:ascii="Arial" w:hAnsi="Arial" w:cs="Arial"/>
          <w:b/>
          <w:noProof/>
          <w:szCs w:val="24"/>
          <w:lang w:eastAsia="en-GB"/>
        </w:rPr>
        <w:drawing>
          <wp:anchor distT="0" distB="0" distL="114300" distR="114300" simplePos="0" relativeHeight="251658240" behindDoc="0" locked="0" layoutInCell="1" allowOverlap="1">
            <wp:simplePos x="0" y="0"/>
            <wp:positionH relativeFrom="column">
              <wp:posOffset>45720</wp:posOffset>
            </wp:positionH>
            <wp:positionV relativeFrom="paragraph">
              <wp:posOffset>1166495</wp:posOffset>
            </wp:positionV>
            <wp:extent cx="6555740" cy="2286000"/>
            <wp:effectExtent l="19050" t="19050" r="3556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713178" w:rsidRPr="00BB2014">
        <w:rPr>
          <w:rFonts w:ascii="Arial" w:hAnsi="Arial" w:cs="Arial"/>
          <w:b/>
          <w:szCs w:val="24"/>
        </w:rPr>
        <w:t xml:space="preserve">Environment Directors Priorities </w:t>
      </w:r>
      <w:r w:rsidR="00FE1CD7" w:rsidRPr="00BB2014">
        <w:rPr>
          <w:rFonts w:ascii="Arial" w:hAnsi="Arial" w:cs="Arial"/>
          <w:szCs w:val="24"/>
        </w:rPr>
        <w:t>for the next two years</w:t>
      </w:r>
      <w:r w:rsidR="00FE1CD7" w:rsidRPr="00BB2014">
        <w:rPr>
          <w:rFonts w:ascii="Arial" w:hAnsi="Arial" w:cs="Arial"/>
          <w:b/>
          <w:szCs w:val="24"/>
        </w:rPr>
        <w:t xml:space="preserve"> </w:t>
      </w:r>
      <w:r w:rsidR="00713178" w:rsidRPr="00BB2014">
        <w:rPr>
          <w:rFonts w:ascii="Arial" w:hAnsi="Arial" w:cs="Arial"/>
          <w:szCs w:val="24"/>
        </w:rPr>
        <w:t xml:space="preserve">were re-established in September 2022 following a WLA workshop attended by all WLWA Boroughs.  </w:t>
      </w:r>
      <w:r w:rsidR="002C1886" w:rsidRPr="00BB2014">
        <w:rPr>
          <w:rFonts w:ascii="Arial" w:hAnsi="Arial" w:cs="Arial"/>
          <w:szCs w:val="24"/>
        </w:rPr>
        <w:t>F</w:t>
      </w:r>
      <w:r w:rsidR="00713178" w:rsidRPr="00BB2014">
        <w:rPr>
          <w:rFonts w:ascii="Arial" w:hAnsi="Arial" w:cs="Arial"/>
          <w:szCs w:val="24"/>
        </w:rPr>
        <w:t>our key priority areas were established</w:t>
      </w:r>
      <w:r w:rsidR="002C1886" w:rsidRPr="00BB2014">
        <w:rPr>
          <w:rFonts w:ascii="Arial" w:hAnsi="Arial" w:cs="Arial"/>
          <w:szCs w:val="24"/>
        </w:rPr>
        <w:t xml:space="preserve"> and there</w:t>
      </w:r>
      <w:r w:rsidR="00713178" w:rsidRPr="00BB2014">
        <w:rPr>
          <w:rFonts w:ascii="Arial" w:hAnsi="Arial" w:cs="Arial"/>
          <w:szCs w:val="24"/>
        </w:rPr>
        <w:t xml:space="preserve"> was common ground on the key priorities</w:t>
      </w:r>
      <w:r w:rsidR="00E75BB1" w:rsidRPr="00BB2014">
        <w:rPr>
          <w:rFonts w:ascii="Arial" w:hAnsi="Arial" w:cs="Arial"/>
          <w:szCs w:val="24"/>
        </w:rPr>
        <w:t xml:space="preserve"> and </w:t>
      </w:r>
      <w:r w:rsidR="002C1886" w:rsidRPr="00BB2014">
        <w:rPr>
          <w:rFonts w:ascii="Arial" w:hAnsi="Arial" w:cs="Arial"/>
          <w:szCs w:val="24"/>
        </w:rPr>
        <w:t xml:space="preserve">the </w:t>
      </w:r>
      <w:r w:rsidR="00E75BB1" w:rsidRPr="00BB2014">
        <w:rPr>
          <w:rFonts w:ascii="Arial" w:hAnsi="Arial" w:cs="Arial"/>
          <w:szCs w:val="24"/>
        </w:rPr>
        <w:t>supporting information and ideas generated.  The four priorities for the next two years are shown below</w:t>
      </w:r>
      <w:r w:rsidR="00FE1CD7" w:rsidRPr="00BB2014">
        <w:rPr>
          <w:rFonts w:ascii="Arial" w:hAnsi="Arial" w:cs="Arial"/>
          <w:szCs w:val="24"/>
        </w:rPr>
        <w:t>, supported by examples:</w:t>
      </w:r>
    </w:p>
    <w:p w:rsidR="00BB2014" w:rsidRDefault="00BB2014" w:rsidP="00BB2014">
      <w:pPr>
        <w:spacing w:before="60" w:after="60" w:line="288" w:lineRule="auto"/>
        <w:ind w:left="170" w:firstLine="0"/>
        <w:rPr>
          <w:rFonts w:ascii="Arial" w:hAnsi="Arial" w:cs="Arial"/>
          <w:b/>
          <w:szCs w:val="24"/>
        </w:rPr>
      </w:pPr>
    </w:p>
    <w:p w:rsidR="00D54704" w:rsidRPr="00D54704" w:rsidRDefault="00E75BB1" w:rsidP="003810EB">
      <w:pPr>
        <w:numPr>
          <w:ilvl w:val="0"/>
          <w:numId w:val="2"/>
        </w:numPr>
        <w:spacing w:before="60" w:after="60" w:line="288" w:lineRule="auto"/>
        <w:ind w:firstLine="0"/>
        <w:rPr>
          <w:rFonts w:ascii="Arial" w:hAnsi="Arial" w:cs="Arial"/>
          <w:b/>
          <w:szCs w:val="24"/>
        </w:rPr>
      </w:pPr>
      <w:r>
        <w:rPr>
          <w:rFonts w:ascii="Arial" w:hAnsi="Arial" w:cs="Arial"/>
          <w:b/>
          <w:szCs w:val="24"/>
        </w:rPr>
        <w:t xml:space="preserve">Joint </w:t>
      </w:r>
      <w:r w:rsidR="00BB2014">
        <w:rPr>
          <w:rFonts w:ascii="Arial" w:hAnsi="Arial" w:cs="Arial"/>
          <w:b/>
          <w:szCs w:val="24"/>
        </w:rPr>
        <w:t>Municipal Waste Management Strategy</w:t>
      </w:r>
      <w:r w:rsidRPr="00FD4C22">
        <w:rPr>
          <w:rFonts w:ascii="Arial" w:hAnsi="Arial" w:cs="Arial"/>
          <w:b/>
          <w:szCs w:val="24"/>
        </w:rPr>
        <w:t xml:space="preserve"> </w:t>
      </w:r>
      <w:r>
        <w:rPr>
          <w:rFonts w:ascii="Arial" w:hAnsi="Arial" w:cs="Arial"/>
          <w:b/>
          <w:szCs w:val="24"/>
        </w:rPr>
        <w:t xml:space="preserve">– </w:t>
      </w:r>
      <w:r w:rsidRPr="00E75BB1">
        <w:rPr>
          <w:rFonts w:ascii="Arial" w:hAnsi="Arial" w:cs="Arial"/>
          <w:szCs w:val="24"/>
        </w:rPr>
        <w:t>The</w:t>
      </w:r>
      <w:r w:rsidRPr="00FD4C22">
        <w:rPr>
          <w:rFonts w:ascii="Arial" w:hAnsi="Arial" w:cs="Arial"/>
          <w:szCs w:val="24"/>
        </w:rPr>
        <w:t xml:space="preserve"> </w:t>
      </w:r>
      <w:r>
        <w:rPr>
          <w:rFonts w:ascii="Arial" w:hAnsi="Arial" w:cs="Arial"/>
          <w:szCs w:val="24"/>
        </w:rPr>
        <w:t>framework of</w:t>
      </w:r>
      <w:r w:rsidRPr="00FD4C22">
        <w:rPr>
          <w:rFonts w:ascii="Arial" w:hAnsi="Arial" w:cs="Arial"/>
          <w:szCs w:val="24"/>
        </w:rPr>
        <w:t xml:space="preserve"> a joint plan for 2030 </w:t>
      </w:r>
      <w:r>
        <w:rPr>
          <w:rFonts w:ascii="Arial" w:hAnsi="Arial" w:cs="Arial"/>
          <w:szCs w:val="24"/>
        </w:rPr>
        <w:t xml:space="preserve">to be developed by WLWA and Boroughs </w:t>
      </w:r>
      <w:r w:rsidR="00BB2014">
        <w:rPr>
          <w:rFonts w:ascii="Arial" w:hAnsi="Arial" w:cs="Arial"/>
          <w:szCs w:val="24"/>
        </w:rPr>
        <w:t>was agreed in March 2022.</w:t>
      </w:r>
      <w:r w:rsidR="00D54704">
        <w:rPr>
          <w:rFonts w:ascii="Arial" w:hAnsi="Arial" w:cs="Arial"/>
          <w:szCs w:val="24"/>
        </w:rPr>
        <w:t xml:space="preserve">  The joint plan must incorporate managing the rising cost of inflation which can only be countered in WLWA by reducing the amount of waste collected.  It is vital </w:t>
      </w:r>
      <w:r w:rsidR="001220F8">
        <w:rPr>
          <w:rFonts w:ascii="Arial" w:hAnsi="Arial" w:cs="Arial"/>
          <w:szCs w:val="24"/>
        </w:rPr>
        <w:t xml:space="preserve">in this year </w:t>
      </w:r>
      <w:r w:rsidR="00D54704">
        <w:rPr>
          <w:rFonts w:ascii="Arial" w:hAnsi="Arial" w:cs="Arial"/>
          <w:szCs w:val="24"/>
        </w:rPr>
        <w:t xml:space="preserve">that we </w:t>
      </w:r>
    </w:p>
    <w:p w:rsidR="00E75BB1" w:rsidRPr="00D54704" w:rsidRDefault="00D54704" w:rsidP="00D54704">
      <w:pPr>
        <w:pStyle w:val="ListParagraph"/>
        <w:numPr>
          <w:ilvl w:val="0"/>
          <w:numId w:val="8"/>
        </w:numPr>
        <w:spacing w:before="60" w:after="60" w:line="288" w:lineRule="auto"/>
        <w:rPr>
          <w:b/>
          <w:sz w:val="24"/>
          <w:szCs w:val="24"/>
        </w:rPr>
      </w:pPr>
      <w:r>
        <w:rPr>
          <w:sz w:val="24"/>
          <w:szCs w:val="24"/>
        </w:rPr>
        <w:t>I</w:t>
      </w:r>
      <w:r w:rsidRPr="00D54704">
        <w:rPr>
          <w:sz w:val="24"/>
          <w:szCs w:val="24"/>
        </w:rPr>
        <w:t xml:space="preserve">ncrease the </w:t>
      </w:r>
      <w:r w:rsidR="001106FC">
        <w:rPr>
          <w:sz w:val="24"/>
          <w:szCs w:val="24"/>
        </w:rPr>
        <w:t>proportion</w:t>
      </w:r>
      <w:r w:rsidRPr="00D54704">
        <w:rPr>
          <w:sz w:val="24"/>
          <w:szCs w:val="24"/>
        </w:rPr>
        <w:t xml:space="preserve"> of residents using the food waste service </w:t>
      </w:r>
      <w:r>
        <w:rPr>
          <w:sz w:val="24"/>
          <w:szCs w:val="24"/>
        </w:rPr>
        <w:t>and</w:t>
      </w:r>
    </w:p>
    <w:p w:rsidR="00D54704" w:rsidRPr="00D54704" w:rsidRDefault="00D54704" w:rsidP="00D54704">
      <w:pPr>
        <w:pStyle w:val="ListParagraph"/>
        <w:numPr>
          <w:ilvl w:val="0"/>
          <w:numId w:val="8"/>
        </w:numPr>
        <w:spacing w:before="60" w:after="60" w:line="288" w:lineRule="auto"/>
        <w:rPr>
          <w:b/>
          <w:sz w:val="24"/>
          <w:szCs w:val="24"/>
        </w:rPr>
      </w:pPr>
      <w:r>
        <w:rPr>
          <w:sz w:val="24"/>
          <w:szCs w:val="24"/>
        </w:rPr>
        <w:t>Prevent waste at source in the recycling centres.</w:t>
      </w:r>
    </w:p>
    <w:p w:rsidR="002424F0" w:rsidRPr="001106FC" w:rsidRDefault="001106FC" w:rsidP="002424F0">
      <w:pPr>
        <w:spacing w:before="60" w:after="60" w:line="288" w:lineRule="auto"/>
        <w:ind w:left="170" w:firstLine="0"/>
        <w:rPr>
          <w:rFonts w:ascii="Arial" w:hAnsi="Arial" w:cs="Arial"/>
          <w:szCs w:val="24"/>
        </w:rPr>
      </w:pPr>
      <w:r w:rsidRPr="001106FC">
        <w:rPr>
          <w:rFonts w:ascii="Arial" w:hAnsi="Arial" w:cs="Arial"/>
          <w:szCs w:val="24"/>
        </w:rPr>
        <w:t>The agreed framework is shown below:</w:t>
      </w:r>
    </w:p>
    <w:p w:rsidR="00E75BB1" w:rsidRPr="008C0F81" w:rsidRDefault="00FE1CD7" w:rsidP="00E75BB1">
      <w:pPr>
        <w:spacing w:before="60" w:after="60" w:line="288" w:lineRule="auto"/>
        <w:ind w:left="170" w:firstLine="0"/>
        <w:rPr>
          <w:rFonts w:ascii="Arial" w:hAnsi="Arial" w:cs="Arial"/>
          <w:b/>
          <w:szCs w:val="24"/>
        </w:rPr>
      </w:pPr>
      <w:r>
        <w:rPr>
          <w:rFonts w:ascii="Arial" w:hAnsi="Arial" w:cs="Arial"/>
          <w:b/>
          <w:noProof/>
          <w:szCs w:val="24"/>
          <w:lang w:eastAsia="en-GB"/>
        </w:rPr>
        <w:lastRenderedPageBreak/>
        <w:drawing>
          <wp:inline distT="0" distB="0" distL="0" distR="0" wp14:anchorId="6E6729BB" wp14:editId="06B8D290">
            <wp:extent cx="5719313" cy="34264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3554" cy="3441021"/>
                    </a:xfrm>
                    <a:prstGeom prst="rect">
                      <a:avLst/>
                    </a:prstGeom>
                    <a:noFill/>
                  </pic:spPr>
                </pic:pic>
              </a:graphicData>
            </a:graphic>
          </wp:inline>
        </w:drawing>
      </w:r>
    </w:p>
    <w:p w:rsidR="00ED2E46" w:rsidRPr="00ED2E46" w:rsidRDefault="00D54704" w:rsidP="003810EB">
      <w:pPr>
        <w:numPr>
          <w:ilvl w:val="0"/>
          <w:numId w:val="2"/>
        </w:numPr>
        <w:spacing w:before="60" w:after="60" w:line="288" w:lineRule="auto"/>
        <w:ind w:firstLine="0"/>
        <w:rPr>
          <w:rFonts w:ascii="Arial" w:hAnsi="Arial" w:cs="Arial"/>
          <w:szCs w:val="24"/>
        </w:rPr>
      </w:pPr>
      <w:r>
        <w:rPr>
          <w:rFonts w:ascii="Arial" w:hAnsi="Arial" w:cs="Arial"/>
          <w:b/>
          <w:szCs w:val="24"/>
        </w:rPr>
        <w:t>Risks</w:t>
      </w:r>
      <w:r w:rsidR="006575CD">
        <w:rPr>
          <w:rFonts w:ascii="Arial" w:hAnsi="Arial" w:cs="Arial"/>
          <w:b/>
          <w:szCs w:val="24"/>
        </w:rPr>
        <w:t xml:space="preserve"> </w:t>
      </w:r>
      <w:r w:rsidR="006575CD" w:rsidRPr="006575CD">
        <w:rPr>
          <w:rFonts w:ascii="Arial" w:hAnsi="Arial" w:cs="Arial"/>
          <w:szCs w:val="24"/>
        </w:rPr>
        <w:t>-</w:t>
      </w:r>
      <w:r w:rsidR="006575CD">
        <w:rPr>
          <w:rFonts w:ascii="Arial" w:hAnsi="Arial" w:cs="Arial"/>
          <w:b/>
          <w:szCs w:val="24"/>
        </w:rPr>
        <w:t xml:space="preserve"> </w:t>
      </w:r>
      <w:r w:rsidR="006575CD">
        <w:rPr>
          <w:rFonts w:ascii="Arial" w:hAnsi="Arial" w:cs="Arial"/>
          <w:szCs w:val="24"/>
        </w:rPr>
        <w:t xml:space="preserve">The </w:t>
      </w:r>
      <w:r w:rsidR="00BB2014">
        <w:rPr>
          <w:rFonts w:ascii="Arial" w:hAnsi="Arial" w:cs="Arial"/>
          <w:szCs w:val="24"/>
        </w:rPr>
        <w:t xml:space="preserve">inflationary pressure and </w:t>
      </w:r>
      <w:r w:rsidR="006575CD">
        <w:rPr>
          <w:rFonts w:ascii="Arial" w:hAnsi="Arial" w:cs="Arial"/>
          <w:szCs w:val="24"/>
        </w:rPr>
        <w:t>budget deficits Boroughs are facing are substantial and will require transformational change if not addressed through new funding.  The WLWA business plan focuses on reducing the carbon impact of services and reduc</w:t>
      </w:r>
      <w:r w:rsidR="00BB2014">
        <w:rPr>
          <w:rFonts w:ascii="Arial" w:hAnsi="Arial" w:cs="Arial"/>
          <w:szCs w:val="24"/>
        </w:rPr>
        <w:t>ing</w:t>
      </w:r>
      <w:r w:rsidR="006575CD">
        <w:rPr>
          <w:rFonts w:ascii="Arial" w:hAnsi="Arial" w:cs="Arial"/>
          <w:szCs w:val="24"/>
        </w:rPr>
        <w:t xml:space="preserve"> the cost of services</w:t>
      </w:r>
      <w:r w:rsidR="00BB2014">
        <w:rPr>
          <w:rFonts w:ascii="Arial" w:hAnsi="Arial" w:cs="Arial"/>
          <w:szCs w:val="24"/>
        </w:rPr>
        <w:t>.</w:t>
      </w:r>
      <w:r w:rsidR="006575CD">
        <w:rPr>
          <w:rFonts w:ascii="Arial" w:hAnsi="Arial" w:cs="Arial"/>
          <w:szCs w:val="24"/>
        </w:rPr>
        <w:t xml:space="preserve">  WLWA has identified potential savings of between £6m and £13m linked to service changes and reduced waste.  Needing greater collaboration, these savings will be investigated further through the Environment Directors Board.</w:t>
      </w:r>
      <w:r w:rsidR="006575CD">
        <w:rPr>
          <w:rFonts w:ascii="Arial" w:hAnsi="Arial" w:cs="Arial"/>
          <w:szCs w:val="24"/>
        </w:rPr>
        <w:t xml:space="preserve">  In addition</w:t>
      </w:r>
      <w:r w:rsidR="00ED2E46" w:rsidRPr="00ED2E46">
        <w:rPr>
          <w:rFonts w:ascii="Arial" w:hAnsi="Arial" w:cs="Arial"/>
          <w:szCs w:val="24"/>
        </w:rPr>
        <w:t>:</w:t>
      </w:r>
    </w:p>
    <w:p w:rsidR="00BB2014" w:rsidRPr="006575CD" w:rsidRDefault="00BB2014" w:rsidP="00BB2014">
      <w:pPr>
        <w:pStyle w:val="ListParagraph"/>
        <w:numPr>
          <w:ilvl w:val="0"/>
          <w:numId w:val="11"/>
        </w:numPr>
        <w:tabs>
          <w:tab w:val="num" w:pos="426"/>
        </w:tabs>
        <w:spacing w:before="60" w:after="60" w:line="288" w:lineRule="auto"/>
        <w:rPr>
          <w:b/>
          <w:sz w:val="24"/>
          <w:szCs w:val="24"/>
        </w:rPr>
      </w:pPr>
      <w:r w:rsidRPr="006575CD">
        <w:rPr>
          <w:sz w:val="24"/>
          <w:szCs w:val="24"/>
        </w:rPr>
        <w:t>The Emissions Trading Scheme has the potential to increase costs by around £36 per tonne, a significant cost increase of £14.5m pa or c</w:t>
      </w:r>
      <w:proofErr w:type="gramStart"/>
      <w:r w:rsidRPr="006575CD">
        <w:rPr>
          <w:sz w:val="24"/>
          <w:szCs w:val="24"/>
        </w:rPr>
        <w:t>.£</w:t>
      </w:r>
      <w:proofErr w:type="gramEnd"/>
      <w:r w:rsidRPr="006575CD">
        <w:rPr>
          <w:sz w:val="24"/>
          <w:szCs w:val="24"/>
        </w:rPr>
        <w:t xml:space="preserve">2.5m </w:t>
      </w:r>
      <w:r>
        <w:rPr>
          <w:sz w:val="24"/>
          <w:szCs w:val="24"/>
        </w:rPr>
        <w:t xml:space="preserve">pa </w:t>
      </w:r>
      <w:r w:rsidRPr="006575CD">
        <w:rPr>
          <w:sz w:val="24"/>
          <w:szCs w:val="24"/>
        </w:rPr>
        <w:t>to each Borough.  To mitigate this cost WLWA must reduc</w:t>
      </w:r>
      <w:r>
        <w:rPr>
          <w:sz w:val="24"/>
          <w:szCs w:val="24"/>
        </w:rPr>
        <w:t>e</w:t>
      </w:r>
      <w:r w:rsidRPr="006575CD">
        <w:rPr>
          <w:sz w:val="24"/>
          <w:szCs w:val="24"/>
        </w:rPr>
        <w:t xml:space="preserve"> the proportion of fossil waste in waste.  </w:t>
      </w:r>
      <w:r>
        <w:rPr>
          <w:sz w:val="24"/>
          <w:szCs w:val="24"/>
        </w:rPr>
        <w:t xml:space="preserve">The </w:t>
      </w:r>
      <w:r w:rsidRPr="006575CD">
        <w:rPr>
          <w:sz w:val="24"/>
          <w:szCs w:val="24"/>
        </w:rPr>
        <w:t xml:space="preserve">WLWA finance strategy </w:t>
      </w:r>
      <w:r>
        <w:rPr>
          <w:sz w:val="24"/>
          <w:szCs w:val="24"/>
        </w:rPr>
        <w:t>supports</w:t>
      </w:r>
      <w:r w:rsidRPr="006575CD">
        <w:rPr>
          <w:sz w:val="24"/>
          <w:szCs w:val="24"/>
        </w:rPr>
        <w:t xml:space="preserve"> investment in waste reduction </w:t>
      </w:r>
      <w:r>
        <w:rPr>
          <w:sz w:val="24"/>
          <w:szCs w:val="24"/>
        </w:rPr>
        <w:t xml:space="preserve">and </w:t>
      </w:r>
      <w:r w:rsidRPr="006575CD">
        <w:rPr>
          <w:sz w:val="24"/>
          <w:szCs w:val="24"/>
        </w:rPr>
        <w:t>Borough recycling services.</w:t>
      </w:r>
      <w:r w:rsidRPr="006575CD">
        <w:rPr>
          <w:b/>
          <w:sz w:val="24"/>
          <w:szCs w:val="24"/>
        </w:rPr>
        <w:t xml:space="preserve"> </w:t>
      </w:r>
    </w:p>
    <w:p w:rsidR="00ED2E46" w:rsidRPr="006575CD" w:rsidRDefault="00D54704" w:rsidP="006575CD">
      <w:pPr>
        <w:pStyle w:val="ListParagraph"/>
        <w:numPr>
          <w:ilvl w:val="0"/>
          <w:numId w:val="11"/>
        </w:numPr>
        <w:spacing w:before="60" w:after="60" w:line="288" w:lineRule="auto"/>
        <w:rPr>
          <w:sz w:val="24"/>
          <w:szCs w:val="24"/>
        </w:rPr>
      </w:pPr>
      <w:r w:rsidRPr="006575CD">
        <w:rPr>
          <w:sz w:val="24"/>
          <w:szCs w:val="24"/>
        </w:rPr>
        <w:t>Multiple changes are being considered to our waste system concurrently but responses to consultation and direction is not being published promptly</w:t>
      </w:r>
      <w:r w:rsidR="00ED2E46" w:rsidRPr="006575CD">
        <w:rPr>
          <w:sz w:val="24"/>
          <w:szCs w:val="24"/>
        </w:rPr>
        <w:t xml:space="preserve"> e.g. packaging extended producer responsibility, consistency, deposit return schemes, digital waste tracking, reform to carriers, brokers and dealers regulations</w:t>
      </w:r>
      <w:r w:rsidR="00654CE2" w:rsidRPr="006575CD">
        <w:rPr>
          <w:sz w:val="24"/>
          <w:szCs w:val="24"/>
        </w:rPr>
        <w:t>,</w:t>
      </w:r>
      <w:r w:rsidR="00ED2E46" w:rsidRPr="006575CD">
        <w:rPr>
          <w:sz w:val="24"/>
          <w:szCs w:val="24"/>
        </w:rPr>
        <w:t xml:space="preserve"> including energy from waste facilities in the </w:t>
      </w:r>
      <w:r w:rsidR="00814E48" w:rsidRPr="006575CD">
        <w:rPr>
          <w:sz w:val="24"/>
          <w:szCs w:val="24"/>
        </w:rPr>
        <w:t xml:space="preserve">BEIS </w:t>
      </w:r>
      <w:r w:rsidR="00ED2E46" w:rsidRPr="006575CD">
        <w:rPr>
          <w:sz w:val="24"/>
          <w:szCs w:val="24"/>
        </w:rPr>
        <w:t>Emissions Trading Scheme (ETS)</w:t>
      </w:r>
      <w:r w:rsidR="00654CE2" w:rsidRPr="006575CD">
        <w:rPr>
          <w:sz w:val="24"/>
          <w:szCs w:val="24"/>
        </w:rPr>
        <w:t xml:space="preserve"> and more</w:t>
      </w:r>
      <w:r w:rsidRPr="006575CD">
        <w:rPr>
          <w:sz w:val="24"/>
          <w:szCs w:val="24"/>
        </w:rPr>
        <w:t xml:space="preserve">. </w:t>
      </w:r>
      <w:r w:rsidR="00ED2E46" w:rsidRPr="006575CD">
        <w:rPr>
          <w:sz w:val="24"/>
          <w:szCs w:val="24"/>
        </w:rPr>
        <w:t xml:space="preserve"> </w:t>
      </w:r>
    </w:p>
    <w:p w:rsidR="001220F8" w:rsidRPr="006575CD" w:rsidRDefault="00ED2E46" w:rsidP="006575CD">
      <w:pPr>
        <w:pStyle w:val="ListParagraph"/>
        <w:numPr>
          <w:ilvl w:val="0"/>
          <w:numId w:val="11"/>
        </w:numPr>
        <w:tabs>
          <w:tab w:val="num" w:pos="426"/>
        </w:tabs>
        <w:spacing w:before="60" w:after="60" w:line="288" w:lineRule="auto"/>
        <w:rPr>
          <w:b/>
          <w:sz w:val="24"/>
          <w:szCs w:val="24"/>
        </w:rPr>
      </w:pPr>
      <w:r w:rsidRPr="006575CD">
        <w:rPr>
          <w:sz w:val="24"/>
          <w:szCs w:val="24"/>
        </w:rPr>
        <w:t xml:space="preserve">The use of statutory guidance </w:t>
      </w:r>
      <w:r w:rsidR="005306C5" w:rsidRPr="006575CD">
        <w:rPr>
          <w:sz w:val="24"/>
          <w:szCs w:val="24"/>
        </w:rPr>
        <w:t xml:space="preserve">to interfere at a tactical level </w:t>
      </w:r>
      <w:r w:rsidR="001220F8" w:rsidRPr="006575CD">
        <w:rPr>
          <w:sz w:val="24"/>
          <w:szCs w:val="24"/>
        </w:rPr>
        <w:t>e.g. removing charges for “</w:t>
      </w:r>
      <w:proofErr w:type="spellStart"/>
      <w:r w:rsidR="001220F8" w:rsidRPr="006575CD">
        <w:rPr>
          <w:sz w:val="24"/>
          <w:szCs w:val="24"/>
        </w:rPr>
        <w:t>diy</w:t>
      </w:r>
      <w:proofErr w:type="spellEnd"/>
      <w:r w:rsidR="001220F8" w:rsidRPr="006575CD">
        <w:rPr>
          <w:sz w:val="24"/>
          <w:szCs w:val="24"/>
        </w:rPr>
        <w:t xml:space="preserve">” </w:t>
      </w:r>
      <w:r w:rsidR="005306C5" w:rsidRPr="006575CD">
        <w:rPr>
          <w:sz w:val="24"/>
          <w:szCs w:val="24"/>
        </w:rPr>
        <w:t>construction waste at</w:t>
      </w:r>
      <w:r w:rsidR="001220F8" w:rsidRPr="006575CD">
        <w:rPr>
          <w:sz w:val="24"/>
          <w:szCs w:val="24"/>
        </w:rPr>
        <w:t xml:space="preserve"> recycling centres (HRRCs)</w:t>
      </w:r>
      <w:r w:rsidR="005306C5" w:rsidRPr="006575CD">
        <w:rPr>
          <w:sz w:val="24"/>
          <w:szCs w:val="24"/>
        </w:rPr>
        <w:t xml:space="preserve"> deemed to be household waste</w:t>
      </w:r>
      <w:r w:rsidR="001220F8" w:rsidRPr="006575CD">
        <w:rPr>
          <w:sz w:val="24"/>
          <w:szCs w:val="24"/>
        </w:rPr>
        <w:t xml:space="preserve">, </w:t>
      </w:r>
      <w:r w:rsidR="006575CD">
        <w:rPr>
          <w:sz w:val="24"/>
          <w:szCs w:val="24"/>
        </w:rPr>
        <w:t xml:space="preserve">and </w:t>
      </w:r>
      <w:r w:rsidR="001220F8" w:rsidRPr="006575CD">
        <w:rPr>
          <w:sz w:val="24"/>
          <w:szCs w:val="24"/>
        </w:rPr>
        <w:t xml:space="preserve">preventing the use of booking systems </w:t>
      </w:r>
      <w:r w:rsidRPr="006575CD">
        <w:rPr>
          <w:sz w:val="24"/>
          <w:szCs w:val="24"/>
        </w:rPr>
        <w:t xml:space="preserve">will </w:t>
      </w:r>
      <w:r w:rsidR="00654CE2" w:rsidRPr="006575CD">
        <w:rPr>
          <w:sz w:val="24"/>
          <w:szCs w:val="24"/>
        </w:rPr>
        <w:t xml:space="preserve">have unintended consequences and </w:t>
      </w:r>
      <w:r w:rsidRPr="006575CD">
        <w:rPr>
          <w:sz w:val="24"/>
          <w:szCs w:val="24"/>
        </w:rPr>
        <w:t xml:space="preserve">make it harder to </w:t>
      </w:r>
      <w:r w:rsidR="00D54704" w:rsidRPr="006575CD">
        <w:rPr>
          <w:sz w:val="24"/>
          <w:szCs w:val="24"/>
        </w:rPr>
        <w:t xml:space="preserve">achieve </w:t>
      </w:r>
      <w:r w:rsidR="00654CE2" w:rsidRPr="006575CD">
        <w:rPr>
          <w:sz w:val="24"/>
          <w:szCs w:val="24"/>
        </w:rPr>
        <w:t xml:space="preserve">nationally set targets.  The unintended consequences include </w:t>
      </w:r>
      <w:r w:rsidR="001220F8" w:rsidRPr="006575CD">
        <w:rPr>
          <w:sz w:val="24"/>
          <w:szCs w:val="24"/>
        </w:rPr>
        <w:t>increased</w:t>
      </w:r>
      <w:r w:rsidR="00654CE2" w:rsidRPr="006575CD">
        <w:rPr>
          <w:sz w:val="24"/>
          <w:szCs w:val="24"/>
        </w:rPr>
        <w:t xml:space="preserve"> cost to </w:t>
      </w:r>
      <w:r w:rsidR="006575CD">
        <w:rPr>
          <w:sz w:val="24"/>
          <w:szCs w:val="24"/>
        </w:rPr>
        <w:t>taxpayers</w:t>
      </w:r>
      <w:r w:rsidR="00654CE2" w:rsidRPr="006575CD">
        <w:rPr>
          <w:sz w:val="24"/>
          <w:szCs w:val="24"/>
        </w:rPr>
        <w:t xml:space="preserve"> and more CO2eq spent on waste management activities.</w:t>
      </w:r>
      <w:r w:rsidR="001220F8" w:rsidRPr="006575CD">
        <w:rPr>
          <w:sz w:val="24"/>
          <w:szCs w:val="24"/>
        </w:rPr>
        <w:t xml:space="preserve"> </w:t>
      </w:r>
    </w:p>
    <w:p w:rsidR="001D18C3" w:rsidRPr="006575CD" w:rsidRDefault="001220F8" w:rsidP="006575CD">
      <w:pPr>
        <w:pStyle w:val="ListParagraph"/>
        <w:numPr>
          <w:ilvl w:val="0"/>
          <w:numId w:val="11"/>
        </w:numPr>
        <w:spacing w:before="60" w:after="60" w:line="288" w:lineRule="auto"/>
        <w:rPr>
          <w:sz w:val="24"/>
          <w:szCs w:val="24"/>
        </w:rPr>
      </w:pPr>
      <w:r w:rsidRPr="006575CD">
        <w:rPr>
          <w:sz w:val="24"/>
          <w:szCs w:val="24"/>
        </w:rPr>
        <w:t xml:space="preserve">The Environment Agency (EA) approach to </w:t>
      </w:r>
      <w:r w:rsidR="006575CD" w:rsidRPr="006575CD">
        <w:rPr>
          <w:sz w:val="24"/>
          <w:szCs w:val="24"/>
        </w:rPr>
        <w:t>separation of soft domestic seating containing persistent organic pollutants (POPs)</w:t>
      </w:r>
      <w:r w:rsidRPr="006575CD">
        <w:rPr>
          <w:sz w:val="24"/>
          <w:szCs w:val="24"/>
        </w:rPr>
        <w:t xml:space="preserve"> </w:t>
      </w:r>
      <w:r w:rsidR="00C274E2" w:rsidRPr="006575CD">
        <w:rPr>
          <w:sz w:val="24"/>
          <w:szCs w:val="24"/>
        </w:rPr>
        <w:t>place</w:t>
      </w:r>
      <w:r w:rsidR="006575CD">
        <w:rPr>
          <w:sz w:val="24"/>
          <w:szCs w:val="24"/>
        </w:rPr>
        <w:t>s</w:t>
      </w:r>
      <w:r w:rsidR="00C274E2" w:rsidRPr="006575CD">
        <w:rPr>
          <w:sz w:val="24"/>
          <w:szCs w:val="24"/>
        </w:rPr>
        <w:t xml:space="preserve"> increased</w:t>
      </w:r>
      <w:r w:rsidRPr="006575CD">
        <w:rPr>
          <w:sz w:val="24"/>
          <w:szCs w:val="24"/>
        </w:rPr>
        <w:t xml:space="preserve"> expense </w:t>
      </w:r>
      <w:r w:rsidR="006575CD" w:rsidRPr="006575CD">
        <w:rPr>
          <w:sz w:val="24"/>
          <w:szCs w:val="24"/>
        </w:rPr>
        <w:t xml:space="preserve">directly </w:t>
      </w:r>
      <w:r w:rsidRPr="006575CD">
        <w:rPr>
          <w:sz w:val="24"/>
          <w:szCs w:val="24"/>
        </w:rPr>
        <w:t>o</w:t>
      </w:r>
      <w:r w:rsidR="00C274E2" w:rsidRPr="006575CD">
        <w:rPr>
          <w:sz w:val="24"/>
          <w:szCs w:val="24"/>
        </w:rPr>
        <w:t>n</w:t>
      </w:r>
      <w:r w:rsidR="006575CD">
        <w:rPr>
          <w:sz w:val="24"/>
          <w:szCs w:val="24"/>
        </w:rPr>
        <w:t>to</w:t>
      </w:r>
      <w:r w:rsidRPr="006575CD">
        <w:rPr>
          <w:sz w:val="24"/>
          <w:szCs w:val="24"/>
        </w:rPr>
        <w:t xml:space="preserve"> Local Authorities. The EA </w:t>
      </w:r>
      <w:r w:rsidR="006575CD">
        <w:rPr>
          <w:sz w:val="24"/>
          <w:szCs w:val="24"/>
        </w:rPr>
        <w:t>indicates</w:t>
      </w:r>
      <w:r w:rsidRPr="006575CD">
        <w:rPr>
          <w:sz w:val="24"/>
          <w:szCs w:val="24"/>
        </w:rPr>
        <w:t xml:space="preserve"> more guidance will follow relating to more materials.</w:t>
      </w:r>
      <w:r w:rsidR="001D18C3" w:rsidRPr="006575CD">
        <w:rPr>
          <w:sz w:val="24"/>
          <w:szCs w:val="24"/>
        </w:rPr>
        <w:t xml:space="preserve"> </w:t>
      </w:r>
    </w:p>
    <w:p w:rsidR="000C4B23" w:rsidRPr="00544A8D" w:rsidRDefault="000C4B23" w:rsidP="003810EB">
      <w:pPr>
        <w:numPr>
          <w:ilvl w:val="0"/>
          <w:numId w:val="2"/>
        </w:numPr>
        <w:spacing w:before="60" w:after="60" w:line="288" w:lineRule="auto"/>
        <w:rPr>
          <w:rFonts w:ascii="Arial" w:hAnsi="Arial" w:cs="Arial"/>
          <w:b/>
          <w:szCs w:val="24"/>
        </w:rPr>
      </w:pPr>
      <w:r w:rsidRPr="00544A8D">
        <w:rPr>
          <w:rFonts w:ascii="Arial" w:hAnsi="Arial" w:cs="Arial"/>
          <w:b/>
          <w:szCs w:val="24"/>
        </w:rPr>
        <w:t xml:space="preserve">Financial Implications </w:t>
      </w:r>
      <w:r w:rsidRPr="008F3344">
        <w:rPr>
          <w:rFonts w:ascii="Arial" w:hAnsi="Arial" w:cs="Arial"/>
          <w:szCs w:val="24"/>
        </w:rPr>
        <w:t>–</w:t>
      </w:r>
      <w:r w:rsidRPr="00544A8D">
        <w:rPr>
          <w:rFonts w:ascii="Arial" w:hAnsi="Arial" w:cs="Arial"/>
          <w:szCs w:val="24"/>
        </w:rPr>
        <w:t xml:space="preserve"> The </w:t>
      </w:r>
      <w:r w:rsidR="00B50027">
        <w:rPr>
          <w:rFonts w:ascii="Arial" w:hAnsi="Arial" w:cs="Arial"/>
          <w:szCs w:val="24"/>
        </w:rPr>
        <w:t xml:space="preserve">implications of most residents not using the food waste recycling services is c.£2m per annum additional </w:t>
      </w:r>
      <w:r w:rsidR="00E427F9">
        <w:rPr>
          <w:rFonts w:ascii="Arial" w:hAnsi="Arial" w:cs="Arial"/>
          <w:szCs w:val="24"/>
        </w:rPr>
        <w:t xml:space="preserve">unnecessary </w:t>
      </w:r>
      <w:r w:rsidR="00B50027">
        <w:rPr>
          <w:rFonts w:ascii="Arial" w:hAnsi="Arial" w:cs="Arial"/>
          <w:szCs w:val="24"/>
        </w:rPr>
        <w:t xml:space="preserve">spend on residual waste.  </w:t>
      </w:r>
      <w:r w:rsidR="00816273">
        <w:rPr>
          <w:rFonts w:ascii="Arial" w:hAnsi="Arial" w:cs="Arial"/>
          <w:szCs w:val="24"/>
        </w:rPr>
        <w:t xml:space="preserve">If </w:t>
      </w:r>
      <w:r w:rsidR="006575CD">
        <w:rPr>
          <w:rFonts w:ascii="Arial" w:hAnsi="Arial" w:cs="Arial"/>
          <w:szCs w:val="24"/>
        </w:rPr>
        <w:t>Boroughs</w:t>
      </w:r>
      <w:r w:rsidR="00816273">
        <w:rPr>
          <w:rFonts w:ascii="Arial" w:hAnsi="Arial" w:cs="Arial"/>
          <w:szCs w:val="24"/>
        </w:rPr>
        <w:t xml:space="preserve"> can reduce food waste now, we can use that saving to remove </w:t>
      </w:r>
      <w:r w:rsidR="00E427F9">
        <w:rPr>
          <w:rFonts w:ascii="Arial" w:hAnsi="Arial" w:cs="Arial"/>
          <w:szCs w:val="24"/>
        </w:rPr>
        <w:t xml:space="preserve">more </w:t>
      </w:r>
      <w:r w:rsidR="006575CD">
        <w:rPr>
          <w:rFonts w:ascii="Arial" w:hAnsi="Arial" w:cs="Arial"/>
          <w:szCs w:val="24"/>
        </w:rPr>
        <w:t>fossil waste</w:t>
      </w:r>
      <w:r w:rsidR="00816273">
        <w:rPr>
          <w:rFonts w:ascii="Arial" w:hAnsi="Arial" w:cs="Arial"/>
          <w:szCs w:val="24"/>
        </w:rPr>
        <w:t xml:space="preserve"> from waste and mitigate the </w:t>
      </w:r>
      <w:r w:rsidR="009630D1">
        <w:rPr>
          <w:rFonts w:ascii="Arial" w:hAnsi="Arial" w:cs="Arial"/>
          <w:szCs w:val="24"/>
        </w:rPr>
        <w:t xml:space="preserve">future </w:t>
      </w:r>
      <w:r w:rsidR="00B50027">
        <w:rPr>
          <w:rFonts w:ascii="Arial" w:hAnsi="Arial" w:cs="Arial"/>
          <w:szCs w:val="24"/>
        </w:rPr>
        <w:t xml:space="preserve">cost of our inclusion in the emissions trading scheme (ETS).  The </w:t>
      </w:r>
      <w:r w:rsidR="00B50027">
        <w:rPr>
          <w:rFonts w:ascii="Arial" w:hAnsi="Arial" w:cs="Arial"/>
          <w:szCs w:val="24"/>
        </w:rPr>
        <w:lastRenderedPageBreak/>
        <w:t xml:space="preserve">future </w:t>
      </w:r>
      <w:r>
        <w:rPr>
          <w:rFonts w:ascii="Arial" w:hAnsi="Arial" w:cs="Arial"/>
          <w:szCs w:val="24"/>
        </w:rPr>
        <w:t xml:space="preserve">cost risk is </w:t>
      </w:r>
      <w:r w:rsidR="00816273">
        <w:rPr>
          <w:rFonts w:ascii="Arial" w:hAnsi="Arial" w:cs="Arial"/>
          <w:szCs w:val="24"/>
        </w:rPr>
        <w:t>calculated by tonnes of waste and proportion of fossil waste in the waste.  ETS could cost WLWA c£14.5m per annum and is effectively a</w:t>
      </w:r>
      <w:r>
        <w:rPr>
          <w:rFonts w:ascii="Arial" w:hAnsi="Arial" w:cs="Arial"/>
          <w:szCs w:val="24"/>
        </w:rPr>
        <w:t xml:space="preserve"> tax </w:t>
      </w:r>
      <w:r w:rsidR="00816273">
        <w:rPr>
          <w:rFonts w:ascii="Arial" w:hAnsi="Arial" w:cs="Arial"/>
          <w:szCs w:val="24"/>
        </w:rPr>
        <w:t>on</w:t>
      </w:r>
      <w:r>
        <w:rPr>
          <w:rFonts w:ascii="Arial" w:hAnsi="Arial" w:cs="Arial"/>
          <w:szCs w:val="24"/>
        </w:rPr>
        <w:t xml:space="preserve"> waste produced by residents.  This </w:t>
      </w:r>
      <w:r w:rsidRPr="00544A8D">
        <w:rPr>
          <w:rFonts w:ascii="Arial" w:hAnsi="Arial" w:cs="Arial"/>
          <w:szCs w:val="24"/>
        </w:rPr>
        <w:t xml:space="preserve">business plan </w:t>
      </w:r>
      <w:r>
        <w:rPr>
          <w:rFonts w:ascii="Arial" w:hAnsi="Arial" w:cs="Arial"/>
          <w:szCs w:val="24"/>
        </w:rPr>
        <w:t>supports our</w:t>
      </w:r>
      <w:r w:rsidRPr="00544A8D">
        <w:rPr>
          <w:rFonts w:ascii="Arial" w:hAnsi="Arial" w:cs="Arial"/>
          <w:szCs w:val="24"/>
        </w:rPr>
        <w:t xml:space="preserve"> financial principles of reducing costs, providing stability around WLWA levies</w:t>
      </w:r>
      <w:r>
        <w:rPr>
          <w:rFonts w:ascii="Arial" w:hAnsi="Arial" w:cs="Arial"/>
          <w:szCs w:val="24"/>
        </w:rPr>
        <w:t>,</w:t>
      </w:r>
      <w:r w:rsidRPr="00544A8D">
        <w:rPr>
          <w:rFonts w:ascii="Arial" w:hAnsi="Arial" w:cs="Arial"/>
          <w:szCs w:val="24"/>
        </w:rPr>
        <w:t xml:space="preserve"> effective management of financial risk</w:t>
      </w:r>
      <w:r>
        <w:rPr>
          <w:rFonts w:ascii="Arial" w:hAnsi="Arial" w:cs="Arial"/>
          <w:szCs w:val="24"/>
        </w:rPr>
        <w:t xml:space="preserve"> and where appropriate, creating infrastructure and collaborative projects with Boroughs</w:t>
      </w:r>
      <w:r w:rsidRPr="00544A8D">
        <w:rPr>
          <w:rFonts w:ascii="Arial" w:hAnsi="Arial" w:cs="Arial"/>
          <w:szCs w:val="24"/>
        </w:rPr>
        <w:t>.</w:t>
      </w:r>
    </w:p>
    <w:p w:rsidR="000C4B23" w:rsidRPr="008F3344" w:rsidRDefault="000C4B23" w:rsidP="003810EB">
      <w:pPr>
        <w:numPr>
          <w:ilvl w:val="0"/>
          <w:numId w:val="2"/>
        </w:numPr>
        <w:spacing w:before="60" w:after="60" w:line="288" w:lineRule="auto"/>
        <w:rPr>
          <w:rFonts w:ascii="Arial" w:hAnsi="Arial" w:cs="Arial"/>
          <w:b/>
          <w:szCs w:val="24"/>
        </w:rPr>
      </w:pPr>
      <w:r w:rsidRPr="00544A8D">
        <w:rPr>
          <w:rFonts w:ascii="Arial" w:hAnsi="Arial" w:cs="Arial"/>
          <w:b/>
          <w:szCs w:val="24"/>
        </w:rPr>
        <w:t>Risk Management</w:t>
      </w:r>
      <w:r w:rsidRPr="008F3344">
        <w:rPr>
          <w:rFonts w:ascii="Arial" w:hAnsi="Arial" w:cs="Arial"/>
          <w:b/>
          <w:szCs w:val="24"/>
        </w:rPr>
        <w:t xml:space="preserve"> </w:t>
      </w:r>
      <w:r w:rsidRPr="00544A8D">
        <w:rPr>
          <w:rFonts w:ascii="Arial" w:hAnsi="Arial" w:cs="Arial"/>
          <w:szCs w:val="24"/>
        </w:rPr>
        <w:t xml:space="preserve">– </w:t>
      </w:r>
      <w:r w:rsidR="00816273">
        <w:rPr>
          <w:rFonts w:ascii="Arial" w:hAnsi="Arial" w:cs="Arial"/>
          <w:szCs w:val="24"/>
        </w:rPr>
        <w:t>The biggest risk is t</w:t>
      </w:r>
      <w:r w:rsidR="00E427F9">
        <w:rPr>
          <w:rFonts w:ascii="Arial" w:hAnsi="Arial" w:cs="Arial"/>
          <w:szCs w:val="24"/>
        </w:rPr>
        <w:t>he financial cost of not driving</w:t>
      </w:r>
      <w:r w:rsidR="00816273">
        <w:rPr>
          <w:rFonts w:ascii="Arial" w:hAnsi="Arial" w:cs="Arial"/>
          <w:szCs w:val="24"/>
        </w:rPr>
        <w:t xml:space="preserve"> change.  I</w:t>
      </w:r>
      <w:r w:rsidR="00F01AFD">
        <w:rPr>
          <w:rFonts w:ascii="Arial" w:hAnsi="Arial" w:cs="Arial"/>
          <w:szCs w:val="24"/>
        </w:rPr>
        <w:t>n</w:t>
      </w:r>
      <w:r w:rsidRPr="00544A8D">
        <w:rPr>
          <w:rFonts w:ascii="Arial" w:hAnsi="Arial" w:cs="Arial"/>
          <w:szCs w:val="24"/>
        </w:rPr>
        <w:t xml:space="preserve">dividual projects carry risks </w:t>
      </w:r>
      <w:r w:rsidR="00816273">
        <w:rPr>
          <w:rFonts w:ascii="Arial" w:hAnsi="Arial" w:cs="Arial"/>
          <w:szCs w:val="24"/>
        </w:rPr>
        <w:t>and t</w:t>
      </w:r>
      <w:r w:rsidRPr="00544A8D">
        <w:rPr>
          <w:rFonts w:ascii="Arial" w:hAnsi="Arial" w:cs="Arial"/>
          <w:szCs w:val="24"/>
        </w:rPr>
        <w:t>hese will be considered on a project by project basis.</w:t>
      </w:r>
      <w:r w:rsidRPr="008F3344">
        <w:rPr>
          <w:rFonts w:ascii="Arial" w:hAnsi="Arial" w:cs="Arial"/>
          <w:b/>
          <w:szCs w:val="24"/>
        </w:rPr>
        <w:t xml:space="preserve"> </w:t>
      </w:r>
    </w:p>
    <w:p w:rsidR="000C4B23" w:rsidRPr="008F3344" w:rsidRDefault="000C4B23" w:rsidP="003810EB">
      <w:pPr>
        <w:numPr>
          <w:ilvl w:val="0"/>
          <w:numId w:val="2"/>
        </w:numPr>
        <w:spacing w:before="60" w:after="60" w:line="288" w:lineRule="auto"/>
        <w:rPr>
          <w:rFonts w:ascii="Arial" w:hAnsi="Arial" w:cs="Arial"/>
          <w:b/>
          <w:szCs w:val="24"/>
        </w:rPr>
      </w:pPr>
      <w:r w:rsidRPr="00544A8D">
        <w:rPr>
          <w:rFonts w:ascii="Arial" w:hAnsi="Arial" w:cs="Arial"/>
          <w:b/>
          <w:szCs w:val="24"/>
        </w:rPr>
        <w:t>Health and Safety Implications</w:t>
      </w:r>
      <w:r w:rsidRPr="008F3344">
        <w:rPr>
          <w:rFonts w:ascii="Arial" w:hAnsi="Arial" w:cs="Arial"/>
          <w:b/>
          <w:szCs w:val="24"/>
        </w:rPr>
        <w:t xml:space="preserve"> </w:t>
      </w:r>
      <w:r w:rsidRPr="00544A8D">
        <w:rPr>
          <w:rFonts w:ascii="Arial" w:hAnsi="Arial" w:cs="Arial"/>
          <w:szCs w:val="24"/>
        </w:rPr>
        <w:t xml:space="preserve">– </w:t>
      </w:r>
      <w:r w:rsidR="005F3572">
        <w:rPr>
          <w:rFonts w:ascii="Arial" w:hAnsi="Arial" w:cs="Arial"/>
          <w:szCs w:val="24"/>
        </w:rPr>
        <w:t>Food waste recycling is an existing service, there are no new H&amp;S implications</w:t>
      </w:r>
      <w:r w:rsidRPr="00544A8D">
        <w:rPr>
          <w:rFonts w:ascii="Arial" w:hAnsi="Arial" w:cs="Arial"/>
          <w:szCs w:val="24"/>
        </w:rPr>
        <w:t>.</w:t>
      </w:r>
      <w:r w:rsidRPr="008F3344">
        <w:rPr>
          <w:rFonts w:ascii="Arial" w:hAnsi="Arial" w:cs="Arial"/>
          <w:b/>
          <w:szCs w:val="24"/>
        </w:rPr>
        <w:t xml:space="preserve"> </w:t>
      </w:r>
    </w:p>
    <w:p w:rsidR="000C4B23" w:rsidRPr="00544A8D" w:rsidRDefault="000C4B23" w:rsidP="003810EB">
      <w:pPr>
        <w:numPr>
          <w:ilvl w:val="0"/>
          <w:numId w:val="2"/>
        </w:numPr>
        <w:spacing w:before="60" w:after="60" w:line="288" w:lineRule="auto"/>
        <w:rPr>
          <w:rFonts w:ascii="Arial" w:hAnsi="Arial" w:cs="Arial"/>
          <w:szCs w:val="24"/>
        </w:rPr>
      </w:pPr>
      <w:r w:rsidRPr="00544A8D">
        <w:rPr>
          <w:rFonts w:ascii="Arial" w:hAnsi="Arial" w:cs="Arial"/>
          <w:b/>
          <w:szCs w:val="24"/>
        </w:rPr>
        <w:t xml:space="preserve">Legal Implications </w:t>
      </w:r>
      <w:r w:rsidRPr="00544A8D">
        <w:rPr>
          <w:rFonts w:ascii="Arial" w:hAnsi="Arial" w:cs="Arial"/>
          <w:szCs w:val="24"/>
        </w:rPr>
        <w:t xml:space="preserve">– </w:t>
      </w:r>
      <w:r w:rsidR="00E427F9">
        <w:rPr>
          <w:rFonts w:ascii="Arial" w:hAnsi="Arial" w:cs="Arial"/>
          <w:szCs w:val="24"/>
        </w:rPr>
        <w:t>The Environment Bill 2021 makes it law that all households must receive a food waste recycling service.  The date for compliance has not yet been set but is expected to be c.2025.  In the WLWA area some flats and flats above shops do not yet have this service.  The problem we are finding however</w:t>
      </w:r>
      <w:r w:rsidR="00D83D8B">
        <w:rPr>
          <w:rFonts w:ascii="Arial" w:hAnsi="Arial" w:cs="Arial"/>
          <w:szCs w:val="24"/>
        </w:rPr>
        <w:t>,</w:t>
      </w:r>
      <w:r w:rsidR="00E427F9">
        <w:rPr>
          <w:rFonts w:ascii="Arial" w:hAnsi="Arial" w:cs="Arial"/>
          <w:szCs w:val="24"/>
        </w:rPr>
        <w:t xml:space="preserve"> is that even when offered</w:t>
      </w:r>
      <w:r w:rsidR="00D83D8B">
        <w:rPr>
          <w:rFonts w:ascii="Arial" w:hAnsi="Arial" w:cs="Arial"/>
          <w:szCs w:val="24"/>
        </w:rPr>
        <w:t>,</w:t>
      </w:r>
      <w:r w:rsidR="00E427F9">
        <w:rPr>
          <w:rFonts w:ascii="Arial" w:hAnsi="Arial" w:cs="Arial"/>
          <w:szCs w:val="24"/>
        </w:rPr>
        <w:t xml:space="preserve"> most residents are not using the food waste recycling service.  </w:t>
      </w:r>
      <w:r w:rsidR="00D83D8B">
        <w:rPr>
          <w:rFonts w:ascii="Arial" w:hAnsi="Arial" w:cs="Arial"/>
          <w:szCs w:val="24"/>
        </w:rPr>
        <w:t>T</w:t>
      </w:r>
      <w:r w:rsidR="00E427F9">
        <w:rPr>
          <w:rFonts w:ascii="Arial" w:hAnsi="Arial" w:cs="Arial"/>
          <w:szCs w:val="24"/>
        </w:rPr>
        <w:t>he outstanding consultations indicate a need for us to create incentives for more reuse, more recycling and less waste</w:t>
      </w:r>
      <w:r w:rsidR="00D83D8B">
        <w:rPr>
          <w:rFonts w:ascii="Arial" w:hAnsi="Arial" w:cs="Arial"/>
          <w:szCs w:val="24"/>
        </w:rPr>
        <w:t xml:space="preserve"> and this </w:t>
      </w:r>
      <w:r w:rsidR="00D83D8B">
        <w:rPr>
          <w:rFonts w:ascii="Arial" w:hAnsi="Arial" w:cs="Arial"/>
          <w:szCs w:val="24"/>
        </w:rPr>
        <w:t>supports our</w:t>
      </w:r>
      <w:r w:rsidR="00D83D8B" w:rsidRPr="00544A8D">
        <w:rPr>
          <w:rFonts w:ascii="Arial" w:hAnsi="Arial" w:cs="Arial"/>
          <w:szCs w:val="24"/>
        </w:rPr>
        <w:t xml:space="preserve"> financial principles of </w:t>
      </w:r>
      <w:r w:rsidR="005F3572">
        <w:rPr>
          <w:rFonts w:ascii="Arial" w:hAnsi="Arial" w:cs="Arial"/>
          <w:szCs w:val="24"/>
        </w:rPr>
        <w:t xml:space="preserve">reducing waste to </w:t>
      </w:r>
      <w:r w:rsidR="00D83D8B" w:rsidRPr="00544A8D">
        <w:rPr>
          <w:rFonts w:ascii="Arial" w:hAnsi="Arial" w:cs="Arial"/>
          <w:szCs w:val="24"/>
        </w:rPr>
        <w:t>reduc</w:t>
      </w:r>
      <w:r w:rsidR="005F3572">
        <w:rPr>
          <w:rFonts w:ascii="Arial" w:hAnsi="Arial" w:cs="Arial"/>
          <w:szCs w:val="24"/>
        </w:rPr>
        <w:t>e</w:t>
      </w:r>
      <w:r w:rsidR="00D83D8B" w:rsidRPr="00544A8D">
        <w:rPr>
          <w:rFonts w:ascii="Arial" w:hAnsi="Arial" w:cs="Arial"/>
          <w:szCs w:val="24"/>
        </w:rPr>
        <w:t xml:space="preserve"> costs</w:t>
      </w:r>
      <w:r w:rsidR="00D83D8B">
        <w:rPr>
          <w:rFonts w:ascii="Arial" w:hAnsi="Arial" w:cs="Arial"/>
          <w:szCs w:val="24"/>
        </w:rPr>
        <w:t xml:space="preserve"> and </w:t>
      </w:r>
      <w:r w:rsidR="005F3572">
        <w:rPr>
          <w:rFonts w:ascii="Arial" w:hAnsi="Arial" w:cs="Arial"/>
          <w:szCs w:val="24"/>
        </w:rPr>
        <w:t>provide</w:t>
      </w:r>
      <w:r w:rsidR="00D83D8B" w:rsidRPr="00544A8D">
        <w:rPr>
          <w:rFonts w:ascii="Arial" w:hAnsi="Arial" w:cs="Arial"/>
          <w:szCs w:val="24"/>
        </w:rPr>
        <w:t xml:space="preserve"> stability around WLWA levies</w:t>
      </w:r>
      <w:r w:rsidR="00E427F9">
        <w:rPr>
          <w:rFonts w:ascii="Arial" w:hAnsi="Arial" w:cs="Arial"/>
          <w:szCs w:val="24"/>
        </w:rPr>
        <w:t>.</w:t>
      </w:r>
    </w:p>
    <w:p w:rsidR="00B66732" w:rsidRDefault="00B66732" w:rsidP="003810EB">
      <w:pPr>
        <w:numPr>
          <w:ilvl w:val="0"/>
          <w:numId w:val="2"/>
        </w:numPr>
        <w:spacing w:before="60" w:after="60" w:line="288" w:lineRule="auto"/>
        <w:rPr>
          <w:rFonts w:ascii="Arial" w:hAnsi="Arial" w:cs="Arial"/>
          <w:b/>
          <w:szCs w:val="24"/>
        </w:rPr>
      </w:pPr>
      <w:r>
        <w:rPr>
          <w:rFonts w:ascii="Arial" w:hAnsi="Arial" w:cs="Arial"/>
          <w:b/>
          <w:szCs w:val="24"/>
        </w:rPr>
        <w:t xml:space="preserve">Impact on Carbon reduction </w:t>
      </w:r>
      <w:r>
        <w:rPr>
          <w:rFonts w:ascii="Arial" w:hAnsi="Arial" w:cs="Arial"/>
          <w:szCs w:val="24"/>
        </w:rPr>
        <w:t>– Increasing food waste recycling reduces food waste</w:t>
      </w:r>
      <w:r w:rsidR="009630D1">
        <w:rPr>
          <w:rFonts w:ascii="Arial" w:hAnsi="Arial" w:cs="Arial"/>
          <w:szCs w:val="24"/>
        </w:rPr>
        <w:t xml:space="preserve"> because people realise how much they are throwing away.  The </w:t>
      </w:r>
      <w:r>
        <w:rPr>
          <w:rFonts w:ascii="Arial" w:hAnsi="Arial" w:cs="Arial"/>
          <w:szCs w:val="24"/>
        </w:rPr>
        <w:t xml:space="preserve">carbon reduction impact </w:t>
      </w:r>
      <w:r w:rsidR="009630D1">
        <w:rPr>
          <w:rFonts w:ascii="Arial" w:hAnsi="Arial" w:cs="Arial"/>
          <w:szCs w:val="24"/>
        </w:rPr>
        <w:t xml:space="preserve">is felt </w:t>
      </w:r>
      <w:r>
        <w:rPr>
          <w:rFonts w:ascii="Arial" w:hAnsi="Arial" w:cs="Arial"/>
          <w:szCs w:val="24"/>
        </w:rPr>
        <w:t xml:space="preserve">throughout the supply chain including production, transport and waste. </w:t>
      </w:r>
      <w:r w:rsidR="005F3572">
        <w:rPr>
          <w:rFonts w:ascii="Arial" w:hAnsi="Arial" w:cs="Arial"/>
          <w:szCs w:val="24"/>
        </w:rPr>
        <w:t xml:space="preserve"> Food waste reduction also saves money in residents’ pockets.</w:t>
      </w:r>
    </w:p>
    <w:p w:rsidR="00E26602" w:rsidRDefault="00E26602" w:rsidP="003810EB">
      <w:pPr>
        <w:numPr>
          <w:ilvl w:val="0"/>
          <w:numId w:val="2"/>
        </w:numPr>
        <w:spacing w:before="60" w:after="60" w:line="288" w:lineRule="auto"/>
        <w:rPr>
          <w:rFonts w:ascii="Arial" w:hAnsi="Arial" w:cs="Arial"/>
          <w:b/>
          <w:szCs w:val="24"/>
        </w:rPr>
      </w:pPr>
      <w:r>
        <w:rPr>
          <w:rFonts w:ascii="Arial" w:hAnsi="Arial" w:cs="Arial"/>
          <w:b/>
          <w:szCs w:val="24"/>
        </w:rPr>
        <w:t>Impact on Environment Directors Priorities</w:t>
      </w:r>
      <w:r w:rsidR="00814E48">
        <w:rPr>
          <w:rFonts w:ascii="Arial" w:hAnsi="Arial" w:cs="Arial"/>
          <w:b/>
          <w:szCs w:val="24"/>
        </w:rPr>
        <w:t xml:space="preserve"> </w:t>
      </w:r>
      <w:r w:rsidR="00814E48" w:rsidRPr="00814E48">
        <w:rPr>
          <w:rFonts w:ascii="Arial" w:hAnsi="Arial" w:cs="Arial"/>
          <w:szCs w:val="24"/>
        </w:rPr>
        <w:t xml:space="preserve">– </w:t>
      </w:r>
      <w:r w:rsidR="00D83D8B">
        <w:rPr>
          <w:rFonts w:ascii="Arial" w:hAnsi="Arial" w:cs="Arial"/>
          <w:szCs w:val="24"/>
        </w:rPr>
        <w:t>E</w:t>
      </w:r>
      <w:r w:rsidR="00814E48" w:rsidRPr="00814E48">
        <w:rPr>
          <w:rFonts w:ascii="Arial" w:hAnsi="Arial" w:cs="Arial"/>
          <w:szCs w:val="24"/>
        </w:rPr>
        <w:t>n</w:t>
      </w:r>
      <w:r w:rsidR="00D83D8B">
        <w:rPr>
          <w:rFonts w:ascii="Arial" w:hAnsi="Arial" w:cs="Arial"/>
          <w:szCs w:val="24"/>
        </w:rPr>
        <w:t>suring</w:t>
      </w:r>
      <w:r w:rsidR="00814E48" w:rsidRPr="00814E48">
        <w:rPr>
          <w:rFonts w:ascii="Arial" w:hAnsi="Arial" w:cs="Arial"/>
          <w:szCs w:val="24"/>
        </w:rPr>
        <w:t xml:space="preserve"> all residents use the </w:t>
      </w:r>
      <w:r w:rsidR="00814E48" w:rsidRPr="00D83D8B">
        <w:rPr>
          <w:rFonts w:ascii="Arial" w:hAnsi="Arial" w:cs="Arial"/>
          <w:szCs w:val="24"/>
        </w:rPr>
        <w:t>food waste recycling services addresses the key priorities of Bring</w:t>
      </w:r>
      <w:r w:rsidR="00D83D8B">
        <w:rPr>
          <w:rFonts w:ascii="Arial" w:hAnsi="Arial" w:cs="Arial"/>
          <w:szCs w:val="24"/>
        </w:rPr>
        <w:t>ing residents with us</w:t>
      </w:r>
      <w:r w:rsidR="009630D1">
        <w:rPr>
          <w:rFonts w:ascii="Arial" w:hAnsi="Arial" w:cs="Arial"/>
          <w:szCs w:val="24"/>
        </w:rPr>
        <w:t xml:space="preserve">, Sustainable decision making, Decarbonisation </w:t>
      </w:r>
      <w:r w:rsidR="00814E48" w:rsidRPr="00D83D8B">
        <w:rPr>
          <w:rFonts w:ascii="Arial" w:hAnsi="Arial" w:cs="Arial"/>
          <w:szCs w:val="24"/>
        </w:rPr>
        <w:t>and Dealing with financial challenges whilst delivering on climate change.</w:t>
      </w:r>
      <w:r w:rsidR="00814E48" w:rsidRPr="00814E48">
        <w:rPr>
          <w:rFonts w:ascii="Arial" w:hAnsi="Arial" w:cs="Arial"/>
          <w:szCs w:val="24"/>
        </w:rPr>
        <w:t xml:space="preserve"> </w:t>
      </w:r>
    </w:p>
    <w:p w:rsidR="00B66732" w:rsidRDefault="000C4B23" w:rsidP="00B66732">
      <w:pPr>
        <w:numPr>
          <w:ilvl w:val="0"/>
          <w:numId w:val="2"/>
        </w:numPr>
        <w:spacing w:before="60" w:after="60" w:line="288" w:lineRule="auto"/>
        <w:rPr>
          <w:rFonts w:ascii="Arial" w:hAnsi="Arial" w:cs="Arial"/>
          <w:b/>
          <w:szCs w:val="24"/>
        </w:rPr>
      </w:pPr>
      <w:r w:rsidRPr="00544A8D">
        <w:rPr>
          <w:rFonts w:ascii="Arial" w:hAnsi="Arial" w:cs="Arial"/>
          <w:b/>
          <w:szCs w:val="24"/>
        </w:rPr>
        <w:t xml:space="preserve">Impact on Joint Municipal Waste Management </w:t>
      </w:r>
      <w:r w:rsidRPr="004C49C0">
        <w:rPr>
          <w:rFonts w:ascii="Arial" w:hAnsi="Arial" w:cs="Arial"/>
          <w:b/>
          <w:szCs w:val="24"/>
        </w:rPr>
        <w:t xml:space="preserve">Strategy </w:t>
      </w:r>
      <w:r w:rsidRPr="004C49C0">
        <w:rPr>
          <w:rFonts w:ascii="Arial" w:hAnsi="Arial" w:cs="Arial"/>
          <w:szCs w:val="24"/>
        </w:rPr>
        <w:t xml:space="preserve">– </w:t>
      </w:r>
      <w:r w:rsidR="00D83D8B">
        <w:rPr>
          <w:rFonts w:ascii="Arial" w:hAnsi="Arial" w:cs="Arial"/>
          <w:szCs w:val="24"/>
        </w:rPr>
        <w:t>Ensuring</w:t>
      </w:r>
      <w:r w:rsidR="00814E48">
        <w:rPr>
          <w:rFonts w:ascii="Arial" w:hAnsi="Arial" w:cs="Arial"/>
          <w:szCs w:val="24"/>
        </w:rPr>
        <w:t xml:space="preserve"> all residents use the food waste recycling services address the framework of our plan for 2030 by </w:t>
      </w:r>
      <w:r w:rsidR="00814E48" w:rsidRPr="00D83D8B">
        <w:rPr>
          <w:rFonts w:ascii="Arial" w:hAnsi="Arial" w:cs="Arial"/>
          <w:szCs w:val="24"/>
        </w:rPr>
        <w:t>reducing waste, by tackling food waste</w:t>
      </w:r>
      <w:r w:rsidR="009630D1">
        <w:rPr>
          <w:rFonts w:ascii="Arial" w:hAnsi="Arial" w:cs="Arial"/>
          <w:szCs w:val="24"/>
        </w:rPr>
        <w:t>, delivered</w:t>
      </w:r>
      <w:r w:rsidR="00814E48" w:rsidRPr="00D83D8B">
        <w:rPr>
          <w:rFonts w:ascii="Arial" w:hAnsi="Arial" w:cs="Arial"/>
          <w:szCs w:val="24"/>
        </w:rPr>
        <w:t xml:space="preserve"> using data and communications</w:t>
      </w:r>
      <w:r w:rsidRPr="004C49C0">
        <w:rPr>
          <w:rFonts w:ascii="Arial" w:hAnsi="Arial" w:cs="Arial"/>
          <w:szCs w:val="24"/>
        </w:rPr>
        <w:t>.</w:t>
      </w:r>
    </w:p>
    <w:p w:rsidR="00D83D8B" w:rsidRPr="00B66732" w:rsidRDefault="00D83D8B" w:rsidP="00C04C99">
      <w:pPr>
        <w:numPr>
          <w:ilvl w:val="0"/>
          <w:numId w:val="2"/>
        </w:numPr>
        <w:spacing w:before="60" w:after="60" w:line="288" w:lineRule="auto"/>
        <w:rPr>
          <w:rFonts w:ascii="Arial" w:hAnsi="Arial" w:cs="Arial"/>
          <w:b/>
          <w:szCs w:val="24"/>
        </w:rPr>
      </w:pPr>
      <w:r w:rsidRPr="00B66732">
        <w:rPr>
          <w:rFonts w:ascii="Arial" w:hAnsi="Arial" w:cs="Arial"/>
          <w:b/>
          <w:szCs w:val="24"/>
        </w:rPr>
        <w:t xml:space="preserve">Impact on statutory, national and London targets </w:t>
      </w:r>
      <w:r w:rsidRPr="00B66732">
        <w:rPr>
          <w:rFonts w:ascii="Arial" w:hAnsi="Arial" w:cs="Arial"/>
          <w:szCs w:val="24"/>
        </w:rPr>
        <w:t xml:space="preserve">- </w:t>
      </w:r>
      <w:r w:rsidRPr="00B66732">
        <w:rPr>
          <w:rFonts w:ascii="Arial" w:hAnsi="Arial" w:cs="Arial"/>
          <w:b/>
          <w:szCs w:val="24"/>
        </w:rPr>
        <w:t xml:space="preserve"> </w:t>
      </w:r>
      <w:r w:rsidRPr="00B66732">
        <w:rPr>
          <w:rFonts w:ascii="Arial" w:hAnsi="Arial" w:cs="Arial"/>
          <w:szCs w:val="24"/>
        </w:rPr>
        <w:t xml:space="preserve">Ensuring all residents </w:t>
      </w:r>
      <w:r w:rsidRPr="00B66732">
        <w:rPr>
          <w:rFonts w:ascii="Arial" w:hAnsi="Arial" w:cs="Arial"/>
          <w:szCs w:val="24"/>
        </w:rPr>
        <w:t xml:space="preserve">use the food waste recycling services addresses the </w:t>
      </w:r>
      <w:r w:rsidRPr="00B66732">
        <w:rPr>
          <w:rFonts w:ascii="Arial" w:hAnsi="Arial" w:cs="Arial"/>
          <w:szCs w:val="24"/>
        </w:rPr>
        <w:t xml:space="preserve">target 65% recycling by </w:t>
      </w:r>
      <w:r w:rsidR="00B66732" w:rsidRPr="00B66732">
        <w:rPr>
          <w:rFonts w:ascii="Arial" w:hAnsi="Arial" w:cs="Arial"/>
          <w:szCs w:val="24"/>
        </w:rPr>
        <w:t>2035 (2030 in London).</w:t>
      </w:r>
      <w:r w:rsidR="00B66732" w:rsidRPr="00B66732">
        <w:rPr>
          <w:rFonts w:ascii="Arial" w:hAnsi="Arial" w:cs="Arial"/>
          <w:spacing w:val="2"/>
          <w:shd w:val="clear" w:color="auto" w:fill="FFFFFF"/>
        </w:rPr>
        <w:t xml:space="preserve"> It </w:t>
      </w:r>
      <w:r w:rsidR="005F3572">
        <w:rPr>
          <w:rFonts w:ascii="Arial" w:hAnsi="Arial" w:cs="Arial"/>
          <w:spacing w:val="2"/>
          <w:shd w:val="clear" w:color="auto" w:fill="FFFFFF"/>
        </w:rPr>
        <w:t>reduces our</w:t>
      </w:r>
      <w:r w:rsidR="00B66732" w:rsidRPr="00B66732">
        <w:rPr>
          <w:rFonts w:ascii="Arial" w:hAnsi="Arial" w:cs="Arial"/>
          <w:spacing w:val="2"/>
          <w:shd w:val="clear" w:color="auto" w:fill="FFFFFF"/>
        </w:rPr>
        <w:t xml:space="preserve"> c</w:t>
      </w:r>
      <w:r w:rsidR="00B66732" w:rsidRPr="00B66732">
        <w:rPr>
          <w:rFonts w:ascii="Arial" w:hAnsi="Arial" w:cs="Arial"/>
          <w:spacing w:val="2"/>
          <w:shd w:val="clear" w:color="auto" w:fill="FFFFFF"/>
        </w:rPr>
        <w:t xml:space="preserve">arbon </w:t>
      </w:r>
      <w:r w:rsidR="005F3572">
        <w:rPr>
          <w:rFonts w:ascii="Arial" w:hAnsi="Arial" w:cs="Arial"/>
          <w:spacing w:val="2"/>
          <w:shd w:val="clear" w:color="auto" w:fill="FFFFFF"/>
        </w:rPr>
        <w:t xml:space="preserve">footprint, </w:t>
      </w:r>
      <w:r w:rsidR="00B66732" w:rsidRPr="00B66732">
        <w:rPr>
          <w:rFonts w:ascii="Arial" w:hAnsi="Arial" w:cs="Arial"/>
          <w:spacing w:val="2"/>
          <w:shd w:val="clear" w:color="auto" w:fill="FFFFFF"/>
        </w:rPr>
        <w:t>greenhouse gas emissions</w:t>
      </w:r>
      <w:r w:rsidR="00B66732" w:rsidRPr="00B66732">
        <w:rPr>
          <w:rFonts w:ascii="Arial" w:hAnsi="Arial" w:cs="Arial"/>
          <w:spacing w:val="2"/>
          <w:shd w:val="clear" w:color="auto" w:fill="FFFFFF"/>
        </w:rPr>
        <w:t xml:space="preserve"> </w:t>
      </w:r>
      <w:r w:rsidR="00B66732" w:rsidRPr="00B66732">
        <w:rPr>
          <w:rFonts w:ascii="Arial" w:hAnsi="Arial" w:cs="Arial"/>
          <w:spacing w:val="2"/>
          <w:shd w:val="clear" w:color="auto" w:fill="FFFFFF"/>
        </w:rPr>
        <w:t>vehicle emissions</w:t>
      </w:r>
      <w:r w:rsidR="00B66732" w:rsidRPr="00B66732">
        <w:rPr>
          <w:rFonts w:ascii="Arial" w:hAnsi="Arial" w:cs="Arial"/>
          <w:spacing w:val="2"/>
          <w:shd w:val="clear" w:color="auto" w:fill="FFFFFF"/>
        </w:rPr>
        <w:t>.</w:t>
      </w:r>
    </w:p>
    <w:p w:rsidR="000C4B23" w:rsidRPr="008F3344" w:rsidRDefault="000C4B23" w:rsidP="000C4B23">
      <w:pPr>
        <w:spacing w:before="60" w:after="60" w:line="288" w:lineRule="auto"/>
        <w:ind w:left="170" w:firstLine="0"/>
        <w:rPr>
          <w:rFonts w:ascii="Arial" w:hAnsi="Arial" w:cs="Arial"/>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984"/>
        <w:gridCol w:w="4111"/>
        <w:gridCol w:w="1984"/>
      </w:tblGrid>
      <w:tr w:rsidR="000C4B23" w:rsidRPr="008F3344" w:rsidTr="001D3CF7">
        <w:tc>
          <w:tcPr>
            <w:tcW w:w="2269" w:type="dxa"/>
          </w:tcPr>
          <w:p w:rsidR="000C4B23" w:rsidRPr="008F3344" w:rsidRDefault="000C4B23" w:rsidP="001D3CF7">
            <w:pPr>
              <w:spacing w:before="60" w:after="60" w:line="288" w:lineRule="auto"/>
              <w:ind w:left="0" w:right="113" w:firstLine="0"/>
              <w:jc w:val="left"/>
              <w:rPr>
                <w:rFonts w:ascii="Arial" w:hAnsi="Arial" w:cs="Arial"/>
                <w:szCs w:val="24"/>
              </w:rPr>
            </w:pPr>
            <w:r w:rsidRPr="008F3344">
              <w:rPr>
                <w:rFonts w:ascii="Arial" w:hAnsi="Arial" w:cs="Arial"/>
                <w:szCs w:val="24"/>
              </w:rPr>
              <w:t>Background Papers</w:t>
            </w:r>
          </w:p>
        </w:tc>
        <w:tc>
          <w:tcPr>
            <w:tcW w:w="8079" w:type="dxa"/>
            <w:gridSpan w:val="3"/>
            <w:vAlign w:val="center"/>
          </w:tcPr>
          <w:p w:rsidR="000C4B23" w:rsidRPr="008F3344" w:rsidRDefault="000C4B23" w:rsidP="001D3CF7">
            <w:pPr>
              <w:spacing w:before="60" w:after="60" w:line="288" w:lineRule="auto"/>
              <w:ind w:left="0" w:right="113" w:firstLine="0"/>
              <w:jc w:val="left"/>
              <w:rPr>
                <w:rFonts w:ascii="Arial" w:hAnsi="Arial" w:cs="Arial"/>
                <w:szCs w:val="24"/>
              </w:rPr>
            </w:pPr>
          </w:p>
        </w:tc>
      </w:tr>
      <w:tr w:rsidR="000C4B23" w:rsidRPr="00063B07" w:rsidTr="001D3CF7">
        <w:tc>
          <w:tcPr>
            <w:tcW w:w="2269" w:type="dxa"/>
            <w:tcBorders>
              <w:top w:val="nil"/>
              <w:bottom w:val="nil"/>
              <w:right w:val="single" w:sz="4" w:space="0" w:color="auto"/>
            </w:tcBorders>
          </w:tcPr>
          <w:p w:rsidR="000C4B23" w:rsidRPr="00063B07" w:rsidRDefault="000C4B23" w:rsidP="001D3CF7">
            <w:pPr>
              <w:spacing w:before="60" w:after="60" w:line="288" w:lineRule="auto"/>
              <w:ind w:left="0" w:right="113" w:firstLine="0"/>
              <w:jc w:val="left"/>
              <w:rPr>
                <w:rFonts w:ascii="Arial" w:hAnsi="Arial" w:cs="Arial"/>
                <w:szCs w:val="24"/>
              </w:rPr>
            </w:pPr>
          </w:p>
        </w:tc>
        <w:tc>
          <w:tcPr>
            <w:tcW w:w="1984" w:type="dxa"/>
            <w:tcBorders>
              <w:top w:val="nil"/>
              <w:left w:val="single" w:sz="4" w:space="0" w:color="auto"/>
              <w:bottom w:val="nil"/>
              <w:right w:val="nil"/>
            </w:tcBorders>
          </w:tcPr>
          <w:p w:rsidR="000C4B23" w:rsidRPr="00063B07" w:rsidRDefault="000C4B23" w:rsidP="001D3CF7">
            <w:pPr>
              <w:spacing w:before="60" w:after="60" w:line="288" w:lineRule="auto"/>
              <w:ind w:left="0" w:right="113" w:firstLine="0"/>
              <w:jc w:val="left"/>
              <w:rPr>
                <w:rFonts w:ascii="Arial" w:hAnsi="Arial" w:cs="Arial"/>
                <w:szCs w:val="24"/>
              </w:rPr>
            </w:pPr>
            <w:r w:rsidRPr="006268AE">
              <w:rPr>
                <w:rFonts w:ascii="Arial" w:hAnsi="Arial" w:cs="Arial"/>
                <w:szCs w:val="24"/>
              </w:rPr>
              <w:t>Emma Beal</w:t>
            </w:r>
          </w:p>
        </w:tc>
        <w:tc>
          <w:tcPr>
            <w:tcW w:w="4111" w:type="dxa"/>
            <w:tcBorders>
              <w:top w:val="nil"/>
              <w:left w:val="nil"/>
              <w:bottom w:val="nil"/>
              <w:right w:val="nil"/>
            </w:tcBorders>
          </w:tcPr>
          <w:p w:rsidR="000C4B23" w:rsidRPr="00063B07" w:rsidRDefault="000C4B23" w:rsidP="001D3CF7">
            <w:pPr>
              <w:spacing w:before="60" w:after="60" w:line="288" w:lineRule="auto"/>
              <w:ind w:left="0" w:right="113" w:firstLine="0"/>
              <w:jc w:val="left"/>
              <w:rPr>
                <w:rFonts w:ascii="Arial" w:hAnsi="Arial" w:cs="Arial"/>
                <w:szCs w:val="24"/>
              </w:rPr>
            </w:pPr>
            <w:r w:rsidRPr="00CD7A77">
              <w:rPr>
                <w:rFonts w:ascii="Arial" w:hAnsi="Arial" w:cs="Arial"/>
                <w:szCs w:val="24"/>
              </w:rPr>
              <w:t>Managing Director</w:t>
            </w:r>
            <w:r w:rsidRPr="00CD7A77">
              <w:rPr>
                <w:rFonts w:ascii="Arial" w:hAnsi="Arial" w:cs="Arial"/>
                <w:szCs w:val="24"/>
              </w:rPr>
              <w:tab/>
            </w:r>
          </w:p>
        </w:tc>
        <w:tc>
          <w:tcPr>
            <w:tcW w:w="1984" w:type="dxa"/>
            <w:tcBorders>
              <w:top w:val="nil"/>
              <w:left w:val="nil"/>
              <w:bottom w:val="nil"/>
            </w:tcBorders>
          </w:tcPr>
          <w:p w:rsidR="000C4B23" w:rsidRPr="00063B07" w:rsidRDefault="000C4B23" w:rsidP="001D3CF7">
            <w:pPr>
              <w:spacing w:before="60" w:after="60" w:line="288" w:lineRule="auto"/>
              <w:ind w:left="0" w:right="113" w:firstLine="0"/>
              <w:jc w:val="left"/>
              <w:rPr>
                <w:rFonts w:ascii="Arial" w:hAnsi="Arial" w:cs="Arial"/>
                <w:szCs w:val="24"/>
              </w:rPr>
            </w:pPr>
            <w:r w:rsidRPr="009E0AF2">
              <w:rPr>
                <w:rFonts w:ascii="Arial" w:hAnsi="Arial" w:cs="Arial"/>
                <w:szCs w:val="24"/>
              </w:rPr>
              <w:t>0</w:t>
            </w:r>
            <w:r>
              <w:rPr>
                <w:rFonts w:ascii="Arial" w:hAnsi="Arial" w:cs="Arial"/>
                <w:szCs w:val="24"/>
              </w:rPr>
              <w:t>7766 147 978</w:t>
            </w:r>
          </w:p>
        </w:tc>
      </w:tr>
      <w:tr w:rsidR="000C4B23" w:rsidRPr="00063B07" w:rsidTr="001D3CF7">
        <w:tc>
          <w:tcPr>
            <w:tcW w:w="2269" w:type="dxa"/>
            <w:tcBorders>
              <w:top w:val="nil"/>
              <w:bottom w:val="single" w:sz="4" w:space="0" w:color="auto"/>
              <w:right w:val="single" w:sz="4" w:space="0" w:color="auto"/>
            </w:tcBorders>
          </w:tcPr>
          <w:p w:rsidR="000C4B23" w:rsidRPr="00063B07" w:rsidRDefault="000C4B23" w:rsidP="001D3CF7">
            <w:pPr>
              <w:spacing w:before="60" w:after="60" w:line="288" w:lineRule="auto"/>
              <w:ind w:left="0" w:right="113" w:firstLine="0"/>
              <w:jc w:val="left"/>
              <w:rPr>
                <w:rFonts w:ascii="Arial" w:hAnsi="Arial" w:cs="Arial"/>
                <w:szCs w:val="24"/>
              </w:rPr>
            </w:pPr>
          </w:p>
        </w:tc>
        <w:tc>
          <w:tcPr>
            <w:tcW w:w="1984" w:type="dxa"/>
            <w:tcBorders>
              <w:top w:val="nil"/>
              <w:left w:val="single" w:sz="4" w:space="0" w:color="auto"/>
              <w:bottom w:val="single" w:sz="4" w:space="0" w:color="auto"/>
              <w:right w:val="nil"/>
            </w:tcBorders>
          </w:tcPr>
          <w:p w:rsidR="000C4B23" w:rsidRPr="00063B07" w:rsidRDefault="000C4B23" w:rsidP="001D3CF7">
            <w:pPr>
              <w:spacing w:before="60" w:after="60" w:line="288" w:lineRule="auto"/>
              <w:ind w:left="0" w:right="113" w:firstLine="0"/>
              <w:jc w:val="left"/>
              <w:rPr>
                <w:rFonts w:ascii="Arial" w:hAnsi="Arial" w:cs="Arial"/>
                <w:szCs w:val="24"/>
              </w:rPr>
            </w:pPr>
          </w:p>
        </w:tc>
        <w:tc>
          <w:tcPr>
            <w:tcW w:w="6095" w:type="dxa"/>
            <w:gridSpan w:val="2"/>
            <w:tcBorders>
              <w:top w:val="nil"/>
              <w:left w:val="nil"/>
              <w:bottom w:val="single" w:sz="4" w:space="0" w:color="auto"/>
            </w:tcBorders>
          </w:tcPr>
          <w:p w:rsidR="000C4B23" w:rsidRPr="00063B07" w:rsidRDefault="009630D1" w:rsidP="001D3CF7">
            <w:pPr>
              <w:spacing w:before="60" w:after="60" w:line="288" w:lineRule="auto"/>
              <w:ind w:left="0" w:right="113" w:firstLine="0"/>
              <w:jc w:val="left"/>
              <w:rPr>
                <w:rFonts w:ascii="Arial" w:hAnsi="Arial" w:cs="Arial"/>
                <w:szCs w:val="24"/>
              </w:rPr>
            </w:pPr>
            <w:hyperlink r:id="rId14" w:history="1">
              <w:r w:rsidR="000C4B23" w:rsidRPr="003B29C9">
                <w:rPr>
                  <w:rStyle w:val="Hyperlink"/>
                  <w:rFonts w:ascii="Arial" w:hAnsi="Arial" w:cs="Arial"/>
                  <w:szCs w:val="24"/>
                </w:rPr>
                <w:t>emmabeal@westlondonwaste.gov.uk</w:t>
              </w:r>
            </w:hyperlink>
          </w:p>
        </w:tc>
      </w:tr>
    </w:tbl>
    <w:p w:rsidR="000C4B23" w:rsidRDefault="000C4B23" w:rsidP="000C4B23">
      <w:pPr>
        <w:tabs>
          <w:tab w:val="left" w:pos="2520"/>
        </w:tabs>
        <w:spacing w:before="60" w:after="60" w:line="288" w:lineRule="auto"/>
        <w:ind w:left="0" w:firstLine="0"/>
        <w:rPr>
          <w:rFonts w:ascii="Arial" w:hAnsi="Arial" w:cs="Arial"/>
          <w:szCs w:val="24"/>
        </w:rPr>
      </w:pPr>
    </w:p>
    <w:p w:rsidR="000C4B23" w:rsidRPr="00544A8D" w:rsidRDefault="000C4B23" w:rsidP="000C4B23">
      <w:pPr>
        <w:tabs>
          <w:tab w:val="left" w:pos="2520"/>
        </w:tabs>
        <w:spacing w:before="60" w:after="60" w:line="288" w:lineRule="auto"/>
        <w:ind w:left="0" w:firstLine="0"/>
        <w:rPr>
          <w:rFonts w:ascii="Arial" w:hAnsi="Arial" w:cs="Arial"/>
          <w:szCs w:val="24"/>
        </w:rPr>
      </w:pPr>
    </w:p>
    <w:p w:rsidR="00DD5E32" w:rsidRPr="008811CE" w:rsidRDefault="00DD5E32" w:rsidP="008811CE">
      <w:pPr>
        <w:spacing w:before="60" w:after="60" w:line="288" w:lineRule="auto"/>
        <w:ind w:left="170" w:firstLine="0"/>
        <w:rPr>
          <w:rFonts w:ascii="Arial" w:hAnsi="Arial" w:cs="Arial"/>
          <w:szCs w:val="24"/>
        </w:rPr>
      </w:pPr>
    </w:p>
    <w:p w:rsidR="0034319B" w:rsidRPr="000E602A" w:rsidRDefault="000E602A" w:rsidP="000E602A">
      <w:pPr>
        <w:spacing w:before="60" w:after="60" w:line="288" w:lineRule="auto"/>
        <w:ind w:left="170" w:firstLine="0"/>
        <w:rPr>
          <w:rFonts w:ascii="Arial" w:hAnsi="Arial" w:cs="Arial"/>
          <w:b/>
          <w:szCs w:val="24"/>
        </w:rPr>
        <w:sectPr w:rsidR="0034319B" w:rsidRPr="000E602A" w:rsidSect="0034088F">
          <w:headerReference w:type="default" r:id="rId15"/>
          <w:pgSz w:w="11906" w:h="16838"/>
          <w:pgMar w:top="851" w:right="851" w:bottom="567" w:left="851" w:header="227" w:footer="782" w:gutter="0"/>
          <w:cols w:space="720"/>
          <w:docGrid w:linePitch="326"/>
        </w:sectPr>
      </w:pPr>
      <w:r w:rsidRPr="000E602A">
        <w:rPr>
          <w:rFonts w:ascii="Arial" w:hAnsi="Arial" w:cs="Arial"/>
          <w:szCs w:val="24"/>
        </w:rPr>
        <w:t xml:space="preserve">  </w:t>
      </w:r>
    </w:p>
    <w:p w:rsidR="00D64758" w:rsidRPr="008C0F81" w:rsidRDefault="00F554DC" w:rsidP="00F554DC">
      <w:pPr>
        <w:spacing w:before="60" w:after="60" w:line="288" w:lineRule="auto"/>
        <w:ind w:left="170" w:firstLine="0"/>
        <w:rPr>
          <w:rFonts w:ascii="Arial" w:hAnsi="Arial" w:cs="Arial"/>
          <w:b/>
          <w:szCs w:val="24"/>
        </w:rPr>
      </w:pPr>
      <w:r>
        <w:rPr>
          <w:rFonts w:ascii="Arial" w:hAnsi="Arial" w:cs="Arial"/>
          <w:b/>
          <w:szCs w:val="24"/>
        </w:rPr>
        <w:lastRenderedPageBreak/>
        <w:t xml:space="preserve">Appendix 1 </w:t>
      </w:r>
      <w:r w:rsidR="00D64758" w:rsidRPr="008C0F81">
        <w:rPr>
          <w:rFonts w:ascii="Arial" w:hAnsi="Arial" w:cs="Arial"/>
          <w:b/>
          <w:szCs w:val="24"/>
        </w:rPr>
        <w:t>Business Plan 2022</w:t>
      </w:r>
      <w:r w:rsidR="0022542E">
        <w:rPr>
          <w:rFonts w:ascii="Arial" w:hAnsi="Arial" w:cs="Arial"/>
          <w:b/>
          <w:szCs w:val="24"/>
        </w:rPr>
        <w:t>/23</w:t>
      </w:r>
    </w:p>
    <w:p w:rsidR="0036276B" w:rsidRDefault="002F3655" w:rsidP="00F554DC">
      <w:pPr>
        <w:numPr>
          <w:ilvl w:val="1"/>
          <w:numId w:val="2"/>
        </w:numPr>
        <w:tabs>
          <w:tab w:val="clear" w:pos="1069"/>
          <w:tab w:val="num" w:pos="587"/>
        </w:tabs>
        <w:spacing w:before="60" w:after="60" w:line="288" w:lineRule="auto"/>
        <w:ind w:left="397"/>
        <w:rPr>
          <w:rFonts w:ascii="Arial" w:hAnsi="Arial" w:cs="Arial"/>
          <w:b/>
          <w:szCs w:val="24"/>
        </w:rPr>
      </w:pPr>
      <w:r>
        <w:rPr>
          <w:rFonts w:ascii="Arial" w:hAnsi="Arial" w:cs="Arial"/>
          <w:b/>
          <w:szCs w:val="24"/>
        </w:rPr>
        <w:t>Resilience and preparation</w:t>
      </w:r>
    </w:p>
    <w:p w:rsidR="005F3572" w:rsidRDefault="0036276B" w:rsidP="00F554DC">
      <w:pPr>
        <w:spacing w:before="60" w:after="60" w:line="288" w:lineRule="auto"/>
        <w:ind w:left="227" w:firstLine="0"/>
        <w:rPr>
          <w:rFonts w:ascii="Arial" w:hAnsi="Arial" w:cs="Arial"/>
          <w:szCs w:val="24"/>
        </w:rPr>
      </w:pPr>
      <w:r w:rsidRPr="007B1686">
        <w:rPr>
          <w:rFonts w:ascii="Arial" w:hAnsi="Arial" w:cs="Arial"/>
          <w:szCs w:val="24"/>
        </w:rPr>
        <w:t>WLWA</w:t>
      </w:r>
      <w:r>
        <w:rPr>
          <w:rFonts w:ascii="Arial" w:hAnsi="Arial" w:cs="Arial"/>
          <w:szCs w:val="24"/>
        </w:rPr>
        <w:t xml:space="preserve"> must</w:t>
      </w:r>
      <w:r w:rsidRPr="007B1686">
        <w:rPr>
          <w:rFonts w:ascii="Arial" w:hAnsi="Arial" w:cs="Arial"/>
          <w:szCs w:val="24"/>
        </w:rPr>
        <w:t xml:space="preserve"> be prepared for significant change </w:t>
      </w:r>
      <w:r>
        <w:rPr>
          <w:rFonts w:ascii="Arial" w:hAnsi="Arial" w:cs="Arial"/>
          <w:szCs w:val="24"/>
        </w:rPr>
        <w:t>resulting from legislation and social and economic needs.  We must remain aligned with our supply chain and Boroughs as all organisations in</w:t>
      </w:r>
      <w:r w:rsidR="000E602A">
        <w:rPr>
          <w:rFonts w:ascii="Arial" w:hAnsi="Arial" w:cs="Arial"/>
          <w:szCs w:val="24"/>
        </w:rPr>
        <w:t xml:space="preserve"> the resources and </w:t>
      </w:r>
      <w:r>
        <w:rPr>
          <w:rFonts w:ascii="Arial" w:hAnsi="Arial" w:cs="Arial"/>
          <w:szCs w:val="24"/>
        </w:rPr>
        <w:t xml:space="preserve">waste </w:t>
      </w:r>
      <w:r w:rsidR="000E602A">
        <w:rPr>
          <w:rFonts w:ascii="Arial" w:hAnsi="Arial" w:cs="Arial"/>
          <w:szCs w:val="24"/>
        </w:rPr>
        <w:t>sector manage</w:t>
      </w:r>
      <w:r>
        <w:rPr>
          <w:rFonts w:ascii="Arial" w:hAnsi="Arial" w:cs="Arial"/>
          <w:szCs w:val="24"/>
        </w:rPr>
        <w:t xml:space="preserve"> significant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376"/>
        <w:gridCol w:w="5689"/>
        <w:gridCol w:w="4164"/>
      </w:tblGrid>
      <w:tr w:rsidR="005F3572" w:rsidRPr="00D25E70" w:rsidTr="006F04AB">
        <w:tc>
          <w:tcPr>
            <w:tcW w:w="1032"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Item</w:t>
            </w:r>
          </w:p>
        </w:tc>
        <w:tc>
          <w:tcPr>
            <w:tcW w:w="771"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1846" w:type="pct"/>
          </w:tcPr>
          <w:p w:rsidR="005F3572" w:rsidRPr="00D25E70" w:rsidRDefault="005F3572" w:rsidP="006F04AB">
            <w:pPr>
              <w:spacing w:before="60" w:after="60" w:line="288" w:lineRule="auto"/>
              <w:ind w:left="0" w:firstLine="0"/>
              <w:rPr>
                <w:rFonts w:ascii="Arial" w:hAnsi="Arial" w:cs="Arial"/>
                <w:szCs w:val="24"/>
              </w:rPr>
            </w:pPr>
            <w:r>
              <w:rPr>
                <w:rFonts w:ascii="Arial" w:hAnsi="Arial" w:cs="Arial"/>
                <w:szCs w:val="24"/>
              </w:rPr>
              <w:t>Progress to date</w:t>
            </w:r>
          </w:p>
        </w:tc>
        <w:tc>
          <w:tcPr>
            <w:tcW w:w="1351"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Outcome</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Training / development opportunities for core skills are prioritised.</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Managing Director</w:t>
            </w:r>
          </w:p>
        </w:tc>
        <w:tc>
          <w:tcPr>
            <w:tcW w:w="1846"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Insights training for half employees carried out and ongoing.</w:t>
            </w:r>
          </w:p>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Coaching training for half employees carried out and ongoing.</w:t>
            </w:r>
          </w:p>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Lean Six Sigma white belt for most employees carried out.</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Data driven decision making training carried out for Managing Director and Finance Director. Power BI training carried out for MI Team.</w:t>
            </w:r>
          </w:p>
        </w:tc>
        <w:tc>
          <w:tcPr>
            <w:tcW w:w="1351" w:type="pct"/>
            <w:shd w:val="clear" w:color="auto" w:fill="auto"/>
          </w:tcPr>
          <w:p w:rsidR="005F3572"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Skills plan updated</w:t>
            </w:r>
            <w:r>
              <w:rPr>
                <w:rFonts w:ascii="Arial" w:hAnsi="Arial" w:cs="Arial"/>
                <w:szCs w:val="24"/>
              </w:rPr>
              <w:t xml:space="preserve"> and delivered.</w:t>
            </w:r>
          </w:p>
          <w:p w:rsidR="005F3572" w:rsidRPr="00D25E70" w:rsidRDefault="005F3572" w:rsidP="006F04AB">
            <w:pPr>
              <w:spacing w:before="60" w:after="60" w:line="288" w:lineRule="auto"/>
              <w:ind w:left="0" w:firstLine="0"/>
              <w:jc w:val="left"/>
              <w:rPr>
                <w:rFonts w:ascii="Arial" w:hAnsi="Arial" w:cs="Arial"/>
                <w:szCs w:val="24"/>
              </w:rPr>
            </w:pP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Chair West London Climate Emergency Officers Group</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Managing Director</w:t>
            </w:r>
          </w:p>
        </w:tc>
        <w:tc>
          <w:tcPr>
            <w:tcW w:w="1846"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Updated plan post Build and Recover</w:t>
            </w:r>
          </w:p>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 xml:space="preserve">Industry webinars carried out. </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Presentation opportunities secured with Future Places conference.</w:t>
            </w:r>
          </w:p>
        </w:tc>
        <w:tc>
          <w:tcPr>
            <w:tcW w:w="135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Presentations to WL CE Board and Leaders Board</w:t>
            </w:r>
            <w:r>
              <w:rPr>
                <w:rFonts w:ascii="Arial" w:hAnsi="Arial" w:cs="Arial"/>
                <w:szCs w:val="24"/>
              </w:rPr>
              <w:t>, webinars and conferences.</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A Joint Plan for 2030</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Head of Service Delivery</w:t>
            </w:r>
          </w:p>
        </w:tc>
        <w:tc>
          <w:tcPr>
            <w:tcW w:w="1846"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Draft legislative risk assessment created.</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3 year waste programme included in budget for 2023 to support reduction of waste and increased recycling.</w:t>
            </w:r>
          </w:p>
        </w:tc>
        <w:tc>
          <w:tcPr>
            <w:tcW w:w="135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Risk Assessment</w:t>
            </w:r>
          </w:p>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Timetable</w:t>
            </w:r>
          </w:p>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Legislative matrix</w:t>
            </w:r>
          </w:p>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5 year MTFS</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lastRenderedPageBreak/>
              <w:t>Develop an HR Strategy</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846"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Initial scoping considered with leadership and completion planned for Q4</w:t>
            </w:r>
          </w:p>
        </w:tc>
        <w:tc>
          <w:tcPr>
            <w:tcW w:w="135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HR Strategy</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Prioritising Lean Six Sigma and Data driven decision making for HRRC projects</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Head of Service Delivery</w:t>
            </w:r>
          </w:p>
        </w:tc>
        <w:tc>
          <w:tcPr>
            <w:tcW w:w="1846"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Lean Six Sigma and Data Driven Decision Making skills/culture roll-out plans developed.</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Dashboard developed for monitoring HRRC improvements</w:t>
            </w:r>
          </w:p>
        </w:tc>
        <w:tc>
          <w:tcPr>
            <w:tcW w:w="135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Training outcomes</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Attend and present at West London Treasurer meetings</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846"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Regular Finance Updates and strategic information shared at quarterly meetings</w:t>
            </w:r>
          </w:p>
        </w:tc>
        <w:tc>
          <w:tcPr>
            <w:tcW w:w="135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 xml:space="preserve">5 year MTFS </w:t>
            </w:r>
          </w:p>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WLT support for the Joint Plan for 2030</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Build partnerships through collaborative procurements</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Procurements and Contracts Manager</w:t>
            </w:r>
          </w:p>
        </w:tc>
        <w:tc>
          <w:tcPr>
            <w:tcW w:w="1846"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Procurements delivered for waste transport, green waste management and rubble management, all with a strong carbon and social value focus, and leading to savings.</w:t>
            </w:r>
          </w:p>
        </w:tc>
        <w:tc>
          <w:tcPr>
            <w:tcW w:w="135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Economies of scale, c</w:t>
            </w:r>
            <w:r w:rsidRPr="00D25E70">
              <w:rPr>
                <w:rFonts w:ascii="Arial" w:hAnsi="Arial" w:cs="Arial"/>
                <w:szCs w:val="24"/>
              </w:rPr>
              <w:t>ircular economy, low carbon and social value outcomes</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Theme lead for pan-London Reducing Consumption Emissions programme</w:t>
            </w:r>
          </w:p>
        </w:tc>
        <w:tc>
          <w:tcPr>
            <w:tcW w:w="77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 xml:space="preserve">Project Manager </w:t>
            </w:r>
            <w:r>
              <w:rPr>
                <w:rFonts w:ascii="Arial" w:hAnsi="Arial" w:cs="Arial"/>
                <w:szCs w:val="24"/>
              </w:rPr>
              <w:br/>
            </w:r>
            <w:r w:rsidRPr="00D25E70">
              <w:rPr>
                <w:rFonts w:ascii="Arial" w:hAnsi="Arial" w:cs="Arial"/>
                <w:szCs w:val="24"/>
              </w:rPr>
              <w:t>(E Hall)</w:t>
            </w:r>
          </w:p>
        </w:tc>
        <w:tc>
          <w:tcPr>
            <w:tcW w:w="1846"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Theme lead activities ongoing</w:t>
            </w:r>
          </w:p>
        </w:tc>
        <w:tc>
          <w:tcPr>
            <w:tcW w:w="1351"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Develop complimentary WLWA e-waste and textiles strategies</w:t>
            </w:r>
          </w:p>
        </w:tc>
      </w:tr>
    </w:tbl>
    <w:p w:rsidR="00B83849" w:rsidRDefault="00B83849" w:rsidP="00B83849">
      <w:pPr>
        <w:spacing w:before="60" w:after="60" w:line="288" w:lineRule="auto"/>
        <w:ind w:left="879" w:firstLine="0"/>
        <w:rPr>
          <w:rFonts w:ascii="Arial" w:hAnsi="Arial" w:cs="Arial"/>
          <w:b/>
          <w:szCs w:val="24"/>
        </w:rPr>
      </w:pPr>
    </w:p>
    <w:p w:rsidR="004D7FF4" w:rsidRDefault="004D7FF4" w:rsidP="00B83849">
      <w:pPr>
        <w:spacing w:before="60" w:after="60" w:line="288" w:lineRule="auto"/>
        <w:ind w:left="879" w:firstLine="0"/>
        <w:rPr>
          <w:rFonts w:ascii="Arial" w:hAnsi="Arial" w:cs="Arial"/>
          <w:b/>
          <w:szCs w:val="24"/>
        </w:rPr>
      </w:pPr>
    </w:p>
    <w:p w:rsidR="004D7FF4" w:rsidRDefault="004D7FF4" w:rsidP="00B83849">
      <w:pPr>
        <w:spacing w:before="60" w:after="60" w:line="288" w:lineRule="auto"/>
        <w:ind w:left="879" w:firstLine="0"/>
        <w:rPr>
          <w:rFonts w:ascii="Arial" w:hAnsi="Arial" w:cs="Arial"/>
          <w:b/>
          <w:szCs w:val="24"/>
        </w:rPr>
      </w:pPr>
    </w:p>
    <w:p w:rsidR="004D7FF4" w:rsidRDefault="004D7FF4" w:rsidP="00B83849">
      <w:pPr>
        <w:spacing w:before="60" w:after="60" w:line="288" w:lineRule="auto"/>
        <w:ind w:left="879" w:firstLine="0"/>
        <w:rPr>
          <w:rFonts w:ascii="Arial" w:hAnsi="Arial" w:cs="Arial"/>
          <w:b/>
          <w:szCs w:val="24"/>
        </w:rPr>
      </w:pPr>
    </w:p>
    <w:p w:rsidR="004D7FF4" w:rsidRDefault="004D7FF4" w:rsidP="00B83849">
      <w:pPr>
        <w:spacing w:before="60" w:after="60" w:line="288" w:lineRule="auto"/>
        <w:ind w:left="879" w:firstLine="0"/>
        <w:rPr>
          <w:rFonts w:ascii="Arial" w:hAnsi="Arial" w:cs="Arial"/>
          <w:b/>
          <w:szCs w:val="24"/>
        </w:rPr>
      </w:pPr>
    </w:p>
    <w:p w:rsidR="004D7FF4" w:rsidRDefault="004D7FF4" w:rsidP="00B83849">
      <w:pPr>
        <w:spacing w:before="60" w:after="60" w:line="288" w:lineRule="auto"/>
        <w:ind w:left="879" w:firstLine="0"/>
        <w:rPr>
          <w:rFonts w:ascii="Arial" w:hAnsi="Arial" w:cs="Arial"/>
          <w:b/>
          <w:szCs w:val="24"/>
        </w:rPr>
      </w:pPr>
    </w:p>
    <w:p w:rsidR="004D7FF4" w:rsidRDefault="004D7FF4" w:rsidP="00B83849">
      <w:pPr>
        <w:spacing w:before="60" w:after="60" w:line="288" w:lineRule="auto"/>
        <w:ind w:left="879" w:firstLine="0"/>
        <w:rPr>
          <w:rFonts w:ascii="Arial" w:hAnsi="Arial" w:cs="Arial"/>
          <w:b/>
          <w:szCs w:val="24"/>
        </w:rPr>
      </w:pPr>
    </w:p>
    <w:p w:rsidR="004D7FF4" w:rsidRDefault="004D7FF4" w:rsidP="00B83849">
      <w:pPr>
        <w:spacing w:before="60" w:after="60" w:line="288" w:lineRule="auto"/>
        <w:ind w:left="879" w:firstLine="0"/>
        <w:rPr>
          <w:rFonts w:ascii="Arial" w:hAnsi="Arial" w:cs="Arial"/>
          <w:b/>
          <w:szCs w:val="24"/>
        </w:rPr>
      </w:pPr>
    </w:p>
    <w:p w:rsidR="00105D0D" w:rsidRDefault="00105D0D" w:rsidP="00B83849">
      <w:pPr>
        <w:spacing w:before="60" w:after="60" w:line="288" w:lineRule="auto"/>
        <w:ind w:left="879" w:firstLine="0"/>
        <w:rPr>
          <w:rFonts w:ascii="Arial" w:hAnsi="Arial" w:cs="Arial"/>
          <w:b/>
          <w:szCs w:val="24"/>
        </w:rPr>
      </w:pPr>
    </w:p>
    <w:p w:rsidR="002F3655" w:rsidRDefault="002F3655" w:rsidP="00F554DC">
      <w:pPr>
        <w:numPr>
          <w:ilvl w:val="1"/>
          <w:numId w:val="2"/>
        </w:numPr>
        <w:tabs>
          <w:tab w:val="clear" w:pos="1069"/>
          <w:tab w:val="num" w:pos="587"/>
        </w:tabs>
        <w:spacing w:before="60" w:after="60" w:line="288" w:lineRule="auto"/>
        <w:ind w:left="397"/>
        <w:rPr>
          <w:rFonts w:ascii="Arial" w:hAnsi="Arial" w:cs="Arial"/>
          <w:b/>
          <w:szCs w:val="24"/>
        </w:rPr>
      </w:pPr>
      <w:r>
        <w:rPr>
          <w:rFonts w:ascii="Arial" w:hAnsi="Arial" w:cs="Arial"/>
          <w:b/>
          <w:szCs w:val="24"/>
        </w:rPr>
        <w:t>Projects and Investments</w:t>
      </w:r>
    </w:p>
    <w:p w:rsidR="00541649" w:rsidRDefault="00970BD9" w:rsidP="00F554DC">
      <w:pPr>
        <w:spacing w:before="60" w:after="60" w:line="288" w:lineRule="auto"/>
        <w:ind w:left="227" w:firstLine="0"/>
        <w:rPr>
          <w:rFonts w:ascii="Arial" w:hAnsi="Arial" w:cs="Arial"/>
          <w:szCs w:val="24"/>
        </w:rPr>
      </w:pPr>
      <w:r w:rsidRPr="007B1686">
        <w:rPr>
          <w:rFonts w:ascii="Arial" w:hAnsi="Arial" w:cs="Arial"/>
          <w:szCs w:val="24"/>
        </w:rPr>
        <w:t>WLWA</w:t>
      </w:r>
      <w:r>
        <w:rPr>
          <w:rFonts w:ascii="Arial" w:hAnsi="Arial" w:cs="Arial"/>
          <w:szCs w:val="24"/>
        </w:rPr>
        <w:t xml:space="preserve"> has invested £3m in food waste projects and £1.2m in HRRC recycling and reuse projects.  We must demonstrate the waste reduction and recycling outcomes </w:t>
      </w:r>
      <w:r w:rsidR="00D21688">
        <w:rPr>
          <w:rFonts w:ascii="Arial" w:hAnsi="Arial" w:cs="Arial"/>
          <w:szCs w:val="24"/>
        </w:rPr>
        <w:t>and</w:t>
      </w:r>
      <w:r>
        <w:rPr>
          <w:rFonts w:ascii="Arial" w:hAnsi="Arial" w:cs="Arial"/>
          <w:szCs w:val="24"/>
        </w:rPr>
        <w:t xml:space="preserve"> build trust in </w:t>
      </w:r>
      <w:r w:rsidR="00D21688">
        <w:rPr>
          <w:rFonts w:ascii="Arial" w:hAnsi="Arial" w:cs="Arial"/>
          <w:szCs w:val="24"/>
        </w:rPr>
        <w:t>future investment programmes.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513"/>
        <w:gridCol w:w="5450"/>
        <w:gridCol w:w="4265"/>
      </w:tblGrid>
      <w:tr w:rsidR="005F3572" w:rsidRPr="00D25E70" w:rsidTr="006F04AB">
        <w:tc>
          <w:tcPr>
            <w:tcW w:w="1032"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Item</w:t>
            </w:r>
          </w:p>
        </w:tc>
        <w:tc>
          <w:tcPr>
            <w:tcW w:w="815"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1768" w:type="pct"/>
          </w:tcPr>
          <w:p w:rsidR="005F3572" w:rsidRPr="00D25E70" w:rsidRDefault="005F3572" w:rsidP="006F04AB">
            <w:pPr>
              <w:spacing w:before="60" w:after="60" w:line="288" w:lineRule="auto"/>
              <w:ind w:left="0" w:firstLine="0"/>
              <w:rPr>
                <w:rFonts w:ascii="Arial" w:hAnsi="Arial" w:cs="Arial"/>
                <w:szCs w:val="24"/>
              </w:rPr>
            </w:pPr>
            <w:r>
              <w:rPr>
                <w:rFonts w:ascii="Arial" w:hAnsi="Arial" w:cs="Arial"/>
                <w:szCs w:val="24"/>
              </w:rPr>
              <w:t>Progress to date</w:t>
            </w:r>
          </w:p>
        </w:tc>
        <w:tc>
          <w:tcPr>
            <w:tcW w:w="1384"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Outcome</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WLWA Finance Strategy.</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768"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Finance Strategy agreed with West London Treasurers and draft presented to WLWA Members in June 2022</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Agreed Finance Strategy</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Optimise income from the PPP contract</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768"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Work and negotiations ongoing to scrutinise income sources on the contract.</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Investment in WLWA and Borough projects</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Infrastructure Investment Plan</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1768"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To be commenced Q3</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Draft Infrastructure investment plan</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Food Waste Programme</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Investments made, KPIs established.</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Waste composition booked for Sept 2022.</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Reduced food waste and / or increased recycling</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HRRCs waste diversion programme</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Operations Manager</w:t>
            </w:r>
          </w:p>
        </w:tc>
        <w:tc>
          <w:tcPr>
            <w:tcW w:w="1768"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Detailed plans improvement plans developed for two Boroughs. Plans under development for other Boroughs.</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Reduced waste and / or increased recycling</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Prepare for Consistency, EPR and DRS impacts on Boroughs</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Senior Project Manager</w:t>
            </w:r>
            <w:r w:rsidRPr="00D25E70">
              <w:rPr>
                <w:rFonts w:ascii="Arial" w:hAnsi="Arial" w:cs="Arial"/>
                <w:szCs w:val="24"/>
              </w:rPr>
              <w:t xml:space="preserve"> </w:t>
            </w:r>
          </w:p>
        </w:tc>
        <w:tc>
          <w:tcPr>
            <w:tcW w:w="1768"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Mapping software purchased</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Modelling complete in one Borough</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Digital twin of collection system</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Create a joint Extended Producer Responsibility Strategy with Boroughs</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To be established through Environment Directors and West London Treasurers Boards</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Agreed Joint EPR Strategy</w:t>
            </w:r>
          </w:p>
        </w:tc>
      </w:tr>
    </w:tbl>
    <w:p w:rsidR="00B83849" w:rsidRDefault="00B83849" w:rsidP="00B83849">
      <w:pPr>
        <w:spacing w:before="60" w:after="60" w:line="288" w:lineRule="auto"/>
        <w:ind w:left="879" w:firstLine="0"/>
        <w:rPr>
          <w:rFonts w:ascii="Arial" w:hAnsi="Arial" w:cs="Arial"/>
          <w:b/>
          <w:szCs w:val="24"/>
        </w:rPr>
      </w:pPr>
    </w:p>
    <w:p w:rsidR="00A77013" w:rsidRDefault="00A77013" w:rsidP="00F554DC">
      <w:pPr>
        <w:numPr>
          <w:ilvl w:val="1"/>
          <w:numId w:val="2"/>
        </w:numPr>
        <w:tabs>
          <w:tab w:val="clear" w:pos="1069"/>
          <w:tab w:val="num" w:pos="587"/>
        </w:tabs>
        <w:spacing w:before="60" w:after="60" w:line="288" w:lineRule="auto"/>
        <w:ind w:left="397"/>
        <w:rPr>
          <w:rFonts w:ascii="Arial" w:hAnsi="Arial" w:cs="Arial"/>
          <w:b/>
          <w:szCs w:val="24"/>
        </w:rPr>
      </w:pPr>
      <w:r>
        <w:rPr>
          <w:rFonts w:ascii="Arial" w:hAnsi="Arial" w:cs="Arial"/>
          <w:b/>
          <w:szCs w:val="24"/>
        </w:rPr>
        <w:lastRenderedPageBreak/>
        <w:t>Communicating the Vision</w:t>
      </w:r>
    </w:p>
    <w:p w:rsidR="00A77013" w:rsidRDefault="00A77013" w:rsidP="00F554DC">
      <w:pPr>
        <w:spacing w:before="60" w:after="60" w:line="288" w:lineRule="auto"/>
        <w:ind w:left="227" w:firstLine="0"/>
        <w:rPr>
          <w:rFonts w:ascii="Arial" w:hAnsi="Arial" w:cs="Arial"/>
          <w:szCs w:val="24"/>
        </w:rPr>
      </w:pPr>
      <w:r>
        <w:rPr>
          <w:rFonts w:ascii="Arial" w:hAnsi="Arial" w:cs="Arial"/>
          <w:szCs w:val="24"/>
        </w:rPr>
        <w:t>WLWA must e</w:t>
      </w:r>
      <w:r w:rsidRPr="00F46EFD">
        <w:rPr>
          <w:rFonts w:ascii="Arial" w:hAnsi="Arial" w:cs="Arial"/>
          <w:szCs w:val="24"/>
        </w:rPr>
        <w:t>nsure the link between waste and climate is understood</w:t>
      </w:r>
      <w:r>
        <w:rPr>
          <w:rFonts w:ascii="Arial" w:hAnsi="Arial" w:cs="Arial"/>
          <w:szCs w:val="24"/>
        </w:rPr>
        <w:t>, b</w:t>
      </w:r>
      <w:r w:rsidRPr="00A77013">
        <w:rPr>
          <w:rFonts w:ascii="Arial" w:hAnsi="Arial" w:cs="Arial"/>
          <w:szCs w:val="24"/>
        </w:rPr>
        <w:t xml:space="preserve">uild partnerships, articulate what success looks like </w:t>
      </w:r>
      <w:r>
        <w:rPr>
          <w:rFonts w:ascii="Arial" w:hAnsi="Arial" w:cs="Arial"/>
          <w:szCs w:val="24"/>
        </w:rPr>
        <w:t>and d</w:t>
      </w:r>
      <w:r w:rsidRPr="00A77013">
        <w:rPr>
          <w:rFonts w:ascii="Arial" w:hAnsi="Arial" w:cs="Arial"/>
          <w:szCs w:val="24"/>
        </w:rPr>
        <w:t xml:space="preserve">iscuss the steps and challenges </w:t>
      </w:r>
      <w:r w:rsidR="00AD1475">
        <w:rPr>
          <w:rFonts w:ascii="Arial" w:hAnsi="Arial" w:cs="Arial"/>
          <w:szCs w:val="24"/>
        </w:rPr>
        <w:t xml:space="preserve">with Boroughs and supply chains </w:t>
      </w:r>
      <w:r w:rsidRPr="00A77013">
        <w:rPr>
          <w:rFonts w:ascii="Arial" w:hAnsi="Arial" w:cs="Arial"/>
          <w:szCs w:val="24"/>
        </w:rPr>
        <w:t>along the way.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513"/>
        <w:gridCol w:w="5450"/>
        <w:gridCol w:w="4265"/>
      </w:tblGrid>
      <w:tr w:rsidR="005F3572" w:rsidRPr="00D25E70" w:rsidTr="006F04AB">
        <w:tc>
          <w:tcPr>
            <w:tcW w:w="1032"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Item</w:t>
            </w:r>
          </w:p>
        </w:tc>
        <w:tc>
          <w:tcPr>
            <w:tcW w:w="815"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1768" w:type="pct"/>
          </w:tcPr>
          <w:p w:rsidR="005F3572" w:rsidRPr="00D25E70" w:rsidRDefault="005F3572" w:rsidP="006F04AB">
            <w:pPr>
              <w:spacing w:before="60" w:after="60" w:line="288" w:lineRule="auto"/>
              <w:ind w:left="0" w:firstLine="0"/>
              <w:rPr>
                <w:rFonts w:ascii="Arial" w:hAnsi="Arial" w:cs="Arial"/>
                <w:szCs w:val="24"/>
              </w:rPr>
            </w:pPr>
            <w:r>
              <w:rPr>
                <w:rFonts w:ascii="Arial" w:hAnsi="Arial" w:cs="Arial"/>
                <w:szCs w:val="24"/>
              </w:rPr>
              <w:t>Progress to date</w:t>
            </w:r>
          </w:p>
        </w:tc>
        <w:tc>
          <w:tcPr>
            <w:tcW w:w="1384" w:type="pct"/>
            <w:shd w:val="clear" w:color="auto" w:fill="auto"/>
          </w:tcPr>
          <w:p w:rsidR="005F3572" w:rsidRPr="00D25E70" w:rsidRDefault="005F3572" w:rsidP="006F04AB">
            <w:pPr>
              <w:spacing w:before="60" w:after="60" w:line="288" w:lineRule="auto"/>
              <w:ind w:left="0" w:firstLine="0"/>
              <w:rPr>
                <w:rFonts w:ascii="Arial" w:hAnsi="Arial" w:cs="Arial"/>
                <w:szCs w:val="24"/>
              </w:rPr>
            </w:pPr>
            <w:r w:rsidRPr="00D25E70">
              <w:rPr>
                <w:rFonts w:ascii="Arial" w:hAnsi="Arial" w:cs="Arial"/>
                <w:szCs w:val="24"/>
              </w:rPr>
              <w:t>Outcome</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Circular Economy Hub at Abbey Road</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 xml:space="preserve">Operational with multiple materials </w:t>
            </w:r>
            <w:proofErr w:type="spellStart"/>
            <w:r>
              <w:rPr>
                <w:rFonts w:ascii="Arial" w:hAnsi="Arial" w:cs="Arial"/>
                <w:szCs w:val="24"/>
              </w:rPr>
              <w:t>offtakers</w:t>
            </w:r>
            <w:proofErr w:type="spellEnd"/>
            <w:r>
              <w:rPr>
                <w:rFonts w:ascii="Arial" w:hAnsi="Arial" w:cs="Arial"/>
                <w:szCs w:val="24"/>
              </w:rPr>
              <w:t xml:space="preserve"> and fixing factory workshops.  </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Social value analysis underway.</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CE Hub to communicate the vision in Brent</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Borough</w:t>
            </w:r>
            <w:r w:rsidRPr="00D25E70">
              <w:rPr>
                <w:rFonts w:ascii="Arial" w:hAnsi="Arial" w:cs="Arial"/>
                <w:szCs w:val="24"/>
              </w:rPr>
              <w:t xml:space="preserve"> Circular Economy Hub</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1768"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 xml:space="preserve">Business Case and design stage for Ealing </w:t>
            </w:r>
          </w:p>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Inclusion in project team for Harrow and Hounslow.</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Scoping opportunities in remaining Boroughs</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 xml:space="preserve">CE Hub to communicate the vision in </w:t>
            </w:r>
            <w:r>
              <w:rPr>
                <w:rFonts w:ascii="Arial" w:hAnsi="Arial" w:cs="Arial"/>
                <w:szCs w:val="24"/>
              </w:rPr>
              <w:t>Borough(s)</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Create a virtual circular economy hub</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Net Zero Carbon Manager</w:t>
            </w:r>
          </w:p>
        </w:tc>
        <w:tc>
          <w:tcPr>
            <w:tcW w:w="1768"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New website launched in June.</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 xml:space="preserve">The Electric Repair Directory is incorporated on the website listing +100 local businesses. </w:t>
            </w:r>
          </w:p>
        </w:tc>
        <w:tc>
          <w:tcPr>
            <w:tcW w:w="1384" w:type="pct"/>
            <w:shd w:val="clear" w:color="auto" w:fill="auto"/>
          </w:tcPr>
          <w:p w:rsidR="00F554DC" w:rsidRDefault="00F554DC" w:rsidP="006F04AB">
            <w:pPr>
              <w:spacing w:before="60" w:after="60" w:line="288" w:lineRule="auto"/>
              <w:ind w:left="0" w:firstLine="0"/>
              <w:jc w:val="left"/>
              <w:rPr>
                <w:rFonts w:ascii="Arial" w:hAnsi="Arial" w:cs="Arial"/>
                <w:szCs w:val="24"/>
              </w:rPr>
            </w:pPr>
            <w:r>
              <w:rPr>
                <w:rFonts w:ascii="Arial" w:hAnsi="Arial" w:cs="Arial"/>
                <w:szCs w:val="24"/>
              </w:rPr>
              <w:t>Website delivered</w:t>
            </w:r>
          </w:p>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 xml:space="preserve">Online virtual CE Hub </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Lead WLWA Strategy Away Days</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Head of Service Delivery</w:t>
            </w:r>
          </w:p>
        </w:tc>
        <w:tc>
          <w:tcPr>
            <w:tcW w:w="1768" w:type="pct"/>
          </w:tcPr>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First strategy away day delivered on 25 March.</w:t>
            </w:r>
          </w:p>
        </w:tc>
        <w:tc>
          <w:tcPr>
            <w:tcW w:w="1384" w:type="pct"/>
            <w:shd w:val="clear" w:color="auto" w:fill="auto"/>
          </w:tcPr>
          <w:p w:rsidR="005F3572"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Progress on the joint Plan for 2030</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First draft / outline of a new JMWMS</w:t>
            </w:r>
          </w:p>
        </w:tc>
      </w:tr>
      <w:tr w:rsidR="005F3572" w:rsidRPr="00D25E70" w:rsidTr="006F04AB">
        <w:tc>
          <w:tcPr>
            <w:tcW w:w="1032"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Procure a communications project to measure baseline and improve levels of understanding in West London of the link between climate emergency, waste and resources.</w:t>
            </w:r>
          </w:p>
        </w:tc>
        <w:tc>
          <w:tcPr>
            <w:tcW w:w="815"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Net Zero Carbon Manager</w:t>
            </w:r>
          </w:p>
        </w:tc>
        <w:tc>
          <w:tcPr>
            <w:tcW w:w="1768" w:type="pct"/>
          </w:tcPr>
          <w:p w:rsidR="005F3572" w:rsidRDefault="005F3572" w:rsidP="006F04AB">
            <w:pPr>
              <w:spacing w:before="60" w:after="60" w:line="288" w:lineRule="auto"/>
              <w:ind w:left="0" w:firstLine="0"/>
              <w:jc w:val="left"/>
              <w:rPr>
                <w:rFonts w:ascii="Arial" w:hAnsi="Arial" w:cs="Arial"/>
                <w:szCs w:val="24"/>
              </w:rPr>
            </w:pPr>
            <w:r>
              <w:rPr>
                <w:rFonts w:ascii="Arial" w:hAnsi="Arial" w:cs="Arial"/>
                <w:szCs w:val="24"/>
              </w:rPr>
              <w:t>Draft options appraisal for discussion</w:t>
            </w:r>
          </w:p>
          <w:p w:rsidR="005F3572" w:rsidRPr="00D25E70" w:rsidRDefault="005F3572" w:rsidP="006F04AB">
            <w:pPr>
              <w:spacing w:before="60" w:after="60" w:line="288" w:lineRule="auto"/>
              <w:ind w:left="0" w:firstLine="0"/>
              <w:jc w:val="left"/>
              <w:rPr>
                <w:rFonts w:ascii="Arial" w:hAnsi="Arial" w:cs="Arial"/>
                <w:szCs w:val="24"/>
              </w:rPr>
            </w:pPr>
            <w:r>
              <w:rPr>
                <w:rFonts w:ascii="Arial" w:hAnsi="Arial" w:cs="Arial"/>
                <w:szCs w:val="24"/>
              </w:rPr>
              <w:t xml:space="preserve">Soft market testing underway </w:t>
            </w:r>
          </w:p>
        </w:tc>
        <w:tc>
          <w:tcPr>
            <w:tcW w:w="1384" w:type="pct"/>
            <w:shd w:val="clear" w:color="auto" w:fill="auto"/>
          </w:tcPr>
          <w:p w:rsidR="005F3572" w:rsidRPr="00D25E70" w:rsidRDefault="005F3572" w:rsidP="006F04AB">
            <w:pPr>
              <w:spacing w:before="60" w:after="60" w:line="288" w:lineRule="auto"/>
              <w:ind w:left="0" w:firstLine="0"/>
              <w:jc w:val="left"/>
              <w:rPr>
                <w:rFonts w:ascii="Arial" w:hAnsi="Arial" w:cs="Arial"/>
                <w:szCs w:val="24"/>
              </w:rPr>
            </w:pPr>
            <w:r w:rsidRPr="00D25E70">
              <w:rPr>
                <w:rFonts w:ascii="Arial" w:hAnsi="Arial" w:cs="Arial"/>
                <w:szCs w:val="24"/>
              </w:rPr>
              <w:t xml:space="preserve">Communications Agency Programme </w:t>
            </w:r>
          </w:p>
        </w:tc>
      </w:tr>
    </w:tbl>
    <w:p w:rsidR="00A77013" w:rsidRPr="007B1686" w:rsidRDefault="00A77013" w:rsidP="00A77013">
      <w:pPr>
        <w:spacing w:before="60" w:after="60" w:line="288" w:lineRule="auto"/>
        <w:ind w:left="879" w:firstLine="0"/>
        <w:rPr>
          <w:rFonts w:ascii="Arial" w:hAnsi="Arial" w:cs="Arial"/>
          <w:szCs w:val="24"/>
        </w:rPr>
      </w:pPr>
      <w:bookmarkStart w:id="0" w:name="_GoBack"/>
      <w:bookmarkEnd w:id="0"/>
    </w:p>
    <w:sectPr w:rsidR="00A77013" w:rsidRPr="007B1686" w:rsidSect="00F01AFD">
      <w:pgSz w:w="16838" w:h="11906" w:orient="landscape"/>
      <w:pgMar w:top="851" w:right="851" w:bottom="851" w:left="567"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2B" w:rsidRDefault="00B7002B">
      <w:r>
        <w:separator/>
      </w:r>
    </w:p>
  </w:endnote>
  <w:endnote w:type="continuationSeparator" w:id="0">
    <w:p w:rsidR="00B7002B" w:rsidRDefault="00B7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2B" w:rsidRDefault="00B7002B">
      <w:r>
        <w:separator/>
      </w:r>
    </w:p>
  </w:footnote>
  <w:footnote w:type="continuationSeparator" w:id="0">
    <w:p w:rsidR="00B7002B" w:rsidRDefault="00B7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8" w:type="dxa"/>
      <w:tblInd w:w="-252" w:type="dxa"/>
      <w:tblLook w:val="01E0" w:firstRow="1" w:lastRow="1" w:firstColumn="1" w:lastColumn="1" w:noHBand="0" w:noVBand="0"/>
    </w:tblPr>
    <w:tblGrid>
      <w:gridCol w:w="6390"/>
      <w:gridCol w:w="4318"/>
    </w:tblGrid>
    <w:tr w:rsidR="00DE77FD" w:rsidRPr="002B3214" w:rsidTr="000F4819">
      <w:trPr>
        <w:trHeight w:val="284"/>
      </w:trPr>
      <w:tc>
        <w:tcPr>
          <w:tcW w:w="6390" w:type="dxa"/>
        </w:tcPr>
        <w:p w:rsidR="00DE77FD" w:rsidRPr="002B3214" w:rsidRDefault="00DE77FD">
          <w:pPr>
            <w:pStyle w:val="Header"/>
            <w:rPr>
              <w:rFonts w:ascii="Arial" w:hAnsi="Arial" w:cs="Arial"/>
              <w:b/>
              <w:sz w:val="32"/>
            </w:rPr>
          </w:pPr>
        </w:p>
      </w:tc>
      <w:tc>
        <w:tcPr>
          <w:tcW w:w="4318" w:type="dxa"/>
          <w:vAlign w:val="center"/>
        </w:tcPr>
        <w:p w:rsidR="00DE77FD" w:rsidRPr="000F4819" w:rsidRDefault="00DE77FD"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rsidR="00DE77FD" w:rsidRPr="00F92E8C" w:rsidRDefault="00DE77FD"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96F0663"/>
    <w:multiLevelType w:val="hybridMultilevel"/>
    <w:tmpl w:val="999ED4B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15C43E1A"/>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82F2ACC"/>
    <w:multiLevelType w:val="hybridMultilevel"/>
    <w:tmpl w:val="0770A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BF14E9D"/>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3FD50841"/>
    <w:multiLevelType w:val="hybridMultilevel"/>
    <w:tmpl w:val="A49687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9BF588B"/>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50D11874"/>
    <w:multiLevelType w:val="hybridMultilevel"/>
    <w:tmpl w:val="C4B62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F4EB8"/>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num w:numId="1">
    <w:abstractNumId w:val="0"/>
  </w:num>
  <w:num w:numId="2">
    <w:abstractNumId w:val="10"/>
  </w:num>
  <w:num w:numId="3">
    <w:abstractNumId w:val="8"/>
  </w:num>
  <w:num w:numId="4">
    <w:abstractNumId w:val="9"/>
  </w:num>
  <w:num w:numId="5">
    <w:abstractNumId w:val="7"/>
  </w:num>
  <w:num w:numId="6">
    <w:abstractNumId w:val="1"/>
  </w:num>
  <w:num w:numId="7">
    <w:abstractNumId w:val="6"/>
  </w:num>
  <w:num w:numId="8">
    <w:abstractNumId w:val="3"/>
  </w:num>
  <w:num w:numId="9">
    <w:abstractNumId w:val="4"/>
  </w:num>
  <w:num w:numId="10">
    <w:abstractNumId w:val="2"/>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AxNDO0NLY0NDNR0lEKTi0uzszPAykwrAUAWWAh8CwAAAA="/>
  </w:docVars>
  <w:rsids>
    <w:rsidRoot w:val="005771DA"/>
    <w:rsid w:val="00000CB6"/>
    <w:rsid w:val="00004122"/>
    <w:rsid w:val="000041C1"/>
    <w:rsid w:val="00006DB8"/>
    <w:rsid w:val="00006DE1"/>
    <w:rsid w:val="00006FE3"/>
    <w:rsid w:val="00010567"/>
    <w:rsid w:val="00011E40"/>
    <w:rsid w:val="00013985"/>
    <w:rsid w:val="000148E6"/>
    <w:rsid w:val="00016FA7"/>
    <w:rsid w:val="0002130E"/>
    <w:rsid w:val="00021935"/>
    <w:rsid w:val="00021B36"/>
    <w:rsid w:val="00022574"/>
    <w:rsid w:val="000227FE"/>
    <w:rsid w:val="000229AD"/>
    <w:rsid w:val="00022BE9"/>
    <w:rsid w:val="00022FBC"/>
    <w:rsid w:val="000231E6"/>
    <w:rsid w:val="00023868"/>
    <w:rsid w:val="000247A9"/>
    <w:rsid w:val="00026186"/>
    <w:rsid w:val="000307A5"/>
    <w:rsid w:val="00030B5D"/>
    <w:rsid w:val="000325E1"/>
    <w:rsid w:val="00034B83"/>
    <w:rsid w:val="00035123"/>
    <w:rsid w:val="00036475"/>
    <w:rsid w:val="000364C3"/>
    <w:rsid w:val="00036BB3"/>
    <w:rsid w:val="00036ED4"/>
    <w:rsid w:val="000379CF"/>
    <w:rsid w:val="00040377"/>
    <w:rsid w:val="0004157D"/>
    <w:rsid w:val="00042171"/>
    <w:rsid w:val="00047D3A"/>
    <w:rsid w:val="00050BD6"/>
    <w:rsid w:val="00051869"/>
    <w:rsid w:val="00051B59"/>
    <w:rsid w:val="000524B1"/>
    <w:rsid w:val="00055226"/>
    <w:rsid w:val="0005584C"/>
    <w:rsid w:val="00056463"/>
    <w:rsid w:val="00057672"/>
    <w:rsid w:val="00061CD5"/>
    <w:rsid w:val="000661DA"/>
    <w:rsid w:val="00070E99"/>
    <w:rsid w:val="000721D3"/>
    <w:rsid w:val="00073650"/>
    <w:rsid w:val="00073A0D"/>
    <w:rsid w:val="00073F50"/>
    <w:rsid w:val="00075E1E"/>
    <w:rsid w:val="00077FD9"/>
    <w:rsid w:val="00081574"/>
    <w:rsid w:val="0008343E"/>
    <w:rsid w:val="00083A87"/>
    <w:rsid w:val="000854F1"/>
    <w:rsid w:val="00086BBB"/>
    <w:rsid w:val="00087CC0"/>
    <w:rsid w:val="00087E76"/>
    <w:rsid w:val="00091AF4"/>
    <w:rsid w:val="000922AA"/>
    <w:rsid w:val="00092935"/>
    <w:rsid w:val="00093D50"/>
    <w:rsid w:val="0009492F"/>
    <w:rsid w:val="00094C3C"/>
    <w:rsid w:val="00095E08"/>
    <w:rsid w:val="00097D76"/>
    <w:rsid w:val="000A00F2"/>
    <w:rsid w:val="000A03F7"/>
    <w:rsid w:val="000A20CA"/>
    <w:rsid w:val="000A6544"/>
    <w:rsid w:val="000B010A"/>
    <w:rsid w:val="000B0968"/>
    <w:rsid w:val="000B1523"/>
    <w:rsid w:val="000B2507"/>
    <w:rsid w:val="000B2BA8"/>
    <w:rsid w:val="000B4521"/>
    <w:rsid w:val="000B7672"/>
    <w:rsid w:val="000B794A"/>
    <w:rsid w:val="000B7A51"/>
    <w:rsid w:val="000C3A47"/>
    <w:rsid w:val="000C3E97"/>
    <w:rsid w:val="000C3EC0"/>
    <w:rsid w:val="000C4B23"/>
    <w:rsid w:val="000C4BFA"/>
    <w:rsid w:val="000C6967"/>
    <w:rsid w:val="000D2294"/>
    <w:rsid w:val="000D3C8D"/>
    <w:rsid w:val="000D4EB6"/>
    <w:rsid w:val="000D5C0B"/>
    <w:rsid w:val="000D66CD"/>
    <w:rsid w:val="000D7EDD"/>
    <w:rsid w:val="000E1EEF"/>
    <w:rsid w:val="000E2845"/>
    <w:rsid w:val="000E28BE"/>
    <w:rsid w:val="000E5C42"/>
    <w:rsid w:val="000E602A"/>
    <w:rsid w:val="000E636B"/>
    <w:rsid w:val="000E68D9"/>
    <w:rsid w:val="000E6B1E"/>
    <w:rsid w:val="000E74EE"/>
    <w:rsid w:val="000F015C"/>
    <w:rsid w:val="000F15CC"/>
    <w:rsid w:val="000F1799"/>
    <w:rsid w:val="000F37AE"/>
    <w:rsid w:val="000F4819"/>
    <w:rsid w:val="000F659C"/>
    <w:rsid w:val="000F6688"/>
    <w:rsid w:val="000F718D"/>
    <w:rsid w:val="00100B13"/>
    <w:rsid w:val="00101539"/>
    <w:rsid w:val="00104087"/>
    <w:rsid w:val="00105D0D"/>
    <w:rsid w:val="00105F97"/>
    <w:rsid w:val="00106012"/>
    <w:rsid w:val="0010692E"/>
    <w:rsid w:val="001106FC"/>
    <w:rsid w:val="00110733"/>
    <w:rsid w:val="0011174D"/>
    <w:rsid w:val="001119E7"/>
    <w:rsid w:val="00114CD7"/>
    <w:rsid w:val="00115242"/>
    <w:rsid w:val="001156E7"/>
    <w:rsid w:val="00115B93"/>
    <w:rsid w:val="00116021"/>
    <w:rsid w:val="0011671B"/>
    <w:rsid w:val="00120744"/>
    <w:rsid w:val="00121151"/>
    <w:rsid w:val="00121799"/>
    <w:rsid w:val="001220F8"/>
    <w:rsid w:val="00122DCC"/>
    <w:rsid w:val="00122FD3"/>
    <w:rsid w:val="001235FF"/>
    <w:rsid w:val="001236FA"/>
    <w:rsid w:val="00123A9D"/>
    <w:rsid w:val="00125DAF"/>
    <w:rsid w:val="00130DD3"/>
    <w:rsid w:val="001361A0"/>
    <w:rsid w:val="001367E1"/>
    <w:rsid w:val="00137EED"/>
    <w:rsid w:val="00144E2C"/>
    <w:rsid w:val="00146882"/>
    <w:rsid w:val="00147B17"/>
    <w:rsid w:val="001510FF"/>
    <w:rsid w:val="0015162B"/>
    <w:rsid w:val="001540FE"/>
    <w:rsid w:val="00154697"/>
    <w:rsid w:val="00157CE5"/>
    <w:rsid w:val="00162083"/>
    <w:rsid w:val="001626DE"/>
    <w:rsid w:val="001673E8"/>
    <w:rsid w:val="00167EB0"/>
    <w:rsid w:val="001734DE"/>
    <w:rsid w:val="00174647"/>
    <w:rsid w:val="0017504C"/>
    <w:rsid w:val="00175053"/>
    <w:rsid w:val="00176B82"/>
    <w:rsid w:val="001807B7"/>
    <w:rsid w:val="00180DC3"/>
    <w:rsid w:val="001816AF"/>
    <w:rsid w:val="001832BB"/>
    <w:rsid w:val="00185C41"/>
    <w:rsid w:val="0018668E"/>
    <w:rsid w:val="001870A6"/>
    <w:rsid w:val="00187782"/>
    <w:rsid w:val="001915C4"/>
    <w:rsid w:val="001A21A3"/>
    <w:rsid w:val="001A4690"/>
    <w:rsid w:val="001A4720"/>
    <w:rsid w:val="001A4840"/>
    <w:rsid w:val="001A5F52"/>
    <w:rsid w:val="001A6E8E"/>
    <w:rsid w:val="001A769D"/>
    <w:rsid w:val="001B039B"/>
    <w:rsid w:val="001B17BC"/>
    <w:rsid w:val="001B1D57"/>
    <w:rsid w:val="001B28AB"/>
    <w:rsid w:val="001B4F18"/>
    <w:rsid w:val="001B71CD"/>
    <w:rsid w:val="001C0120"/>
    <w:rsid w:val="001C3393"/>
    <w:rsid w:val="001C3B61"/>
    <w:rsid w:val="001C4B76"/>
    <w:rsid w:val="001C52C7"/>
    <w:rsid w:val="001C532B"/>
    <w:rsid w:val="001C7219"/>
    <w:rsid w:val="001C78A8"/>
    <w:rsid w:val="001D1341"/>
    <w:rsid w:val="001D18C3"/>
    <w:rsid w:val="001D25FF"/>
    <w:rsid w:val="001D3477"/>
    <w:rsid w:val="001D39CC"/>
    <w:rsid w:val="001D5AA2"/>
    <w:rsid w:val="001D68E6"/>
    <w:rsid w:val="001E0419"/>
    <w:rsid w:val="001E2557"/>
    <w:rsid w:val="001E3F45"/>
    <w:rsid w:val="001E57DC"/>
    <w:rsid w:val="001E7175"/>
    <w:rsid w:val="001E7A4E"/>
    <w:rsid w:val="001F0F68"/>
    <w:rsid w:val="001F1CF3"/>
    <w:rsid w:val="001F2048"/>
    <w:rsid w:val="001F2652"/>
    <w:rsid w:val="001F276F"/>
    <w:rsid w:val="001F3437"/>
    <w:rsid w:val="001F7821"/>
    <w:rsid w:val="002030F2"/>
    <w:rsid w:val="00203DB1"/>
    <w:rsid w:val="00204E0C"/>
    <w:rsid w:val="00204F2A"/>
    <w:rsid w:val="00205A4A"/>
    <w:rsid w:val="00206732"/>
    <w:rsid w:val="00207D4B"/>
    <w:rsid w:val="00211657"/>
    <w:rsid w:val="00213DCB"/>
    <w:rsid w:val="0021533F"/>
    <w:rsid w:val="00221FF1"/>
    <w:rsid w:val="002227F5"/>
    <w:rsid w:val="00222875"/>
    <w:rsid w:val="0022428D"/>
    <w:rsid w:val="0022458A"/>
    <w:rsid w:val="0022542E"/>
    <w:rsid w:val="002259B7"/>
    <w:rsid w:val="0022600D"/>
    <w:rsid w:val="0022626B"/>
    <w:rsid w:val="0023037E"/>
    <w:rsid w:val="00231EA3"/>
    <w:rsid w:val="0023572B"/>
    <w:rsid w:val="002362F2"/>
    <w:rsid w:val="00236A11"/>
    <w:rsid w:val="0023722A"/>
    <w:rsid w:val="002424F0"/>
    <w:rsid w:val="00242633"/>
    <w:rsid w:val="0024305E"/>
    <w:rsid w:val="00244188"/>
    <w:rsid w:val="00247CAA"/>
    <w:rsid w:val="00250D1B"/>
    <w:rsid w:val="002522A6"/>
    <w:rsid w:val="002533F8"/>
    <w:rsid w:val="002549E3"/>
    <w:rsid w:val="00254EBD"/>
    <w:rsid w:val="00255902"/>
    <w:rsid w:val="002572A3"/>
    <w:rsid w:val="002623D0"/>
    <w:rsid w:val="002626D8"/>
    <w:rsid w:val="00262F5D"/>
    <w:rsid w:val="00263DB5"/>
    <w:rsid w:val="0026545D"/>
    <w:rsid w:val="00266E80"/>
    <w:rsid w:val="0027067D"/>
    <w:rsid w:val="002718C8"/>
    <w:rsid w:val="0027196A"/>
    <w:rsid w:val="00271A0A"/>
    <w:rsid w:val="002736E0"/>
    <w:rsid w:val="002747C4"/>
    <w:rsid w:val="00276164"/>
    <w:rsid w:val="00277505"/>
    <w:rsid w:val="0028039B"/>
    <w:rsid w:val="002912E7"/>
    <w:rsid w:val="00291B9B"/>
    <w:rsid w:val="002941B5"/>
    <w:rsid w:val="002960E3"/>
    <w:rsid w:val="002A2865"/>
    <w:rsid w:val="002A2D72"/>
    <w:rsid w:val="002A3CE0"/>
    <w:rsid w:val="002A50C7"/>
    <w:rsid w:val="002A5383"/>
    <w:rsid w:val="002B039E"/>
    <w:rsid w:val="002B05E2"/>
    <w:rsid w:val="002B0F89"/>
    <w:rsid w:val="002B2C56"/>
    <w:rsid w:val="002B643D"/>
    <w:rsid w:val="002C102E"/>
    <w:rsid w:val="002C1444"/>
    <w:rsid w:val="002C1886"/>
    <w:rsid w:val="002C2F84"/>
    <w:rsid w:val="002C5B15"/>
    <w:rsid w:val="002C5E47"/>
    <w:rsid w:val="002C7A85"/>
    <w:rsid w:val="002D044E"/>
    <w:rsid w:val="002D118B"/>
    <w:rsid w:val="002D2A66"/>
    <w:rsid w:val="002D3ECD"/>
    <w:rsid w:val="002D5FD7"/>
    <w:rsid w:val="002E058A"/>
    <w:rsid w:val="002E547D"/>
    <w:rsid w:val="002E5BE7"/>
    <w:rsid w:val="002E6361"/>
    <w:rsid w:val="002E724D"/>
    <w:rsid w:val="002F1538"/>
    <w:rsid w:val="002F27F9"/>
    <w:rsid w:val="002F3655"/>
    <w:rsid w:val="002F407A"/>
    <w:rsid w:val="002F51DF"/>
    <w:rsid w:val="002F7683"/>
    <w:rsid w:val="003020D1"/>
    <w:rsid w:val="00302C78"/>
    <w:rsid w:val="00302F30"/>
    <w:rsid w:val="003032AE"/>
    <w:rsid w:val="00303BC2"/>
    <w:rsid w:val="00303E26"/>
    <w:rsid w:val="00304808"/>
    <w:rsid w:val="00304E40"/>
    <w:rsid w:val="00305588"/>
    <w:rsid w:val="003057C3"/>
    <w:rsid w:val="003102EF"/>
    <w:rsid w:val="00311F2F"/>
    <w:rsid w:val="00314217"/>
    <w:rsid w:val="0031459D"/>
    <w:rsid w:val="0031570D"/>
    <w:rsid w:val="00315759"/>
    <w:rsid w:val="003217DA"/>
    <w:rsid w:val="00322F95"/>
    <w:rsid w:val="0032527F"/>
    <w:rsid w:val="003269B5"/>
    <w:rsid w:val="00327B31"/>
    <w:rsid w:val="00327C41"/>
    <w:rsid w:val="00327CDF"/>
    <w:rsid w:val="00327EB1"/>
    <w:rsid w:val="00330921"/>
    <w:rsid w:val="0033295D"/>
    <w:rsid w:val="003354DA"/>
    <w:rsid w:val="00335937"/>
    <w:rsid w:val="00336621"/>
    <w:rsid w:val="00336C17"/>
    <w:rsid w:val="0034088F"/>
    <w:rsid w:val="003415F6"/>
    <w:rsid w:val="00341CD8"/>
    <w:rsid w:val="0034319B"/>
    <w:rsid w:val="003431C7"/>
    <w:rsid w:val="00344A03"/>
    <w:rsid w:val="00345C23"/>
    <w:rsid w:val="00345D11"/>
    <w:rsid w:val="00346F0B"/>
    <w:rsid w:val="00351542"/>
    <w:rsid w:val="003520CE"/>
    <w:rsid w:val="00352605"/>
    <w:rsid w:val="0035588B"/>
    <w:rsid w:val="0036002D"/>
    <w:rsid w:val="00360EEE"/>
    <w:rsid w:val="00361332"/>
    <w:rsid w:val="0036276B"/>
    <w:rsid w:val="00364FA9"/>
    <w:rsid w:val="00366519"/>
    <w:rsid w:val="00367C3E"/>
    <w:rsid w:val="00370F8E"/>
    <w:rsid w:val="003716E6"/>
    <w:rsid w:val="00372DE6"/>
    <w:rsid w:val="003751D8"/>
    <w:rsid w:val="003768CD"/>
    <w:rsid w:val="0037775D"/>
    <w:rsid w:val="003810EB"/>
    <w:rsid w:val="00384A2B"/>
    <w:rsid w:val="0039531D"/>
    <w:rsid w:val="0039579C"/>
    <w:rsid w:val="003A221B"/>
    <w:rsid w:val="003A2B6D"/>
    <w:rsid w:val="003A4AD9"/>
    <w:rsid w:val="003A52A8"/>
    <w:rsid w:val="003A544F"/>
    <w:rsid w:val="003B5566"/>
    <w:rsid w:val="003B621A"/>
    <w:rsid w:val="003B6BB5"/>
    <w:rsid w:val="003C0141"/>
    <w:rsid w:val="003C1198"/>
    <w:rsid w:val="003C4AB5"/>
    <w:rsid w:val="003D004A"/>
    <w:rsid w:val="003D2898"/>
    <w:rsid w:val="003D3E13"/>
    <w:rsid w:val="003D44A6"/>
    <w:rsid w:val="003D4981"/>
    <w:rsid w:val="003D4CFB"/>
    <w:rsid w:val="003D4D39"/>
    <w:rsid w:val="003D7E7A"/>
    <w:rsid w:val="003E1570"/>
    <w:rsid w:val="003E1736"/>
    <w:rsid w:val="003E3B61"/>
    <w:rsid w:val="003E4458"/>
    <w:rsid w:val="003E5673"/>
    <w:rsid w:val="003E6636"/>
    <w:rsid w:val="003E77A0"/>
    <w:rsid w:val="003F0B47"/>
    <w:rsid w:val="003F1263"/>
    <w:rsid w:val="003F1C32"/>
    <w:rsid w:val="003F21EE"/>
    <w:rsid w:val="003F342D"/>
    <w:rsid w:val="003F3F36"/>
    <w:rsid w:val="003F4410"/>
    <w:rsid w:val="003F4D3F"/>
    <w:rsid w:val="0040021B"/>
    <w:rsid w:val="00402FE5"/>
    <w:rsid w:val="00404332"/>
    <w:rsid w:val="00412D85"/>
    <w:rsid w:val="00412F68"/>
    <w:rsid w:val="004154AC"/>
    <w:rsid w:val="00417FDF"/>
    <w:rsid w:val="004203AD"/>
    <w:rsid w:val="0042131C"/>
    <w:rsid w:val="00421BB1"/>
    <w:rsid w:val="00423498"/>
    <w:rsid w:val="004250AE"/>
    <w:rsid w:val="0042592A"/>
    <w:rsid w:val="00430ACE"/>
    <w:rsid w:val="00431D69"/>
    <w:rsid w:val="0043350D"/>
    <w:rsid w:val="0043358F"/>
    <w:rsid w:val="004351F7"/>
    <w:rsid w:val="00436A35"/>
    <w:rsid w:val="00436A65"/>
    <w:rsid w:val="00437221"/>
    <w:rsid w:val="00437EFB"/>
    <w:rsid w:val="004446B4"/>
    <w:rsid w:val="00445B4F"/>
    <w:rsid w:val="004471DF"/>
    <w:rsid w:val="004473E1"/>
    <w:rsid w:val="00450CE8"/>
    <w:rsid w:val="00451BFB"/>
    <w:rsid w:val="00452705"/>
    <w:rsid w:val="00452E3E"/>
    <w:rsid w:val="0045307A"/>
    <w:rsid w:val="00454A7B"/>
    <w:rsid w:val="00456683"/>
    <w:rsid w:val="00460671"/>
    <w:rsid w:val="00464ED9"/>
    <w:rsid w:val="00466ACF"/>
    <w:rsid w:val="004675D0"/>
    <w:rsid w:val="00467C82"/>
    <w:rsid w:val="00472253"/>
    <w:rsid w:val="00473151"/>
    <w:rsid w:val="0047352A"/>
    <w:rsid w:val="00473C91"/>
    <w:rsid w:val="00474ADE"/>
    <w:rsid w:val="00475201"/>
    <w:rsid w:val="00477533"/>
    <w:rsid w:val="00480F9A"/>
    <w:rsid w:val="00482172"/>
    <w:rsid w:val="004851A9"/>
    <w:rsid w:val="00490C19"/>
    <w:rsid w:val="00493CDE"/>
    <w:rsid w:val="004944D1"/>
    <w:rsid w:val="00496D08"/>
    <w:rsid w:val="00496D11"/>
    <w:rsid w:val="004A2814"/>
    <w:rsid w:val="004A4A1A"/>
    <w:rsid w:val="004A5CD4"/>
    <w:rsid w:val="004B07A1"/>
    <w:rsid w:val="004B3E9E"/>
    <w:rsid w:val="004B47AF"/>
    <w:rsid w:val="004B4D64"/>
    <w:rsid w:val="004C12BF"/>
    <w:rsid w:val="004C1581"/>
    <w:rsid w:val="004C495D"/>
    <w:rsid w:val="004C49C0"/>
    <w:rsid w:val="004C675D"/>
    <w:rsid w:val="004D0301"/>
    <w:rsid w:val="004D10E9"/>
    <w:rsid w:val="004D2534"/>
    <w:rsid w:val="004D2BED"/>
    <w:rsid w:val="004D3741"/>
    <w:rsid w:val="004D3AD5"/>
    <w:rsid w:val="004D5474"/>
    <w:rsid w:val="004D5CE2"/>
    <w:rsid w:val="004D6D0C"/>
    <w:rsid w:val="004D7FF4"/>
    <w:rsid w:val="004E58B2"/>
    <w:rsid w:val="004E61A9"/>
    <w:rsid w:val="004F224F"/>
    <w:rsid w:val="004F411A"/>
    <w:rsid w:val="004F512F"/>
    <w:rsid w:val="004F5418"/>
    <w:rsid w:val="004F652A"/>
    <w:rsid w:val="004F7388"/>
    <w:rsid w:val="004F7B32"/>
    <w:rsid w:val="005005C8"/>
    <w:rsid w:val="005007CC"/>
    <w:rsid w:val="0050125E"/>
    <w:rsid w:val="00502CBB"/>
    <w:rsid w:val="00502DBA"/>
    <w:rsid w:val="00503251"/>
    <w:rsid w:val="0050651F"/>
    <w:rsid w:val="005066C5"/>
    <w:rsid w:val="00506E60"/>
    <w:rsid w:val="0051068F"/>
    <w:rsid w:val="00511C8D"/>
    <w:rsid w:val="005135DA"/>
    <w:rsid w:val="005136EA"/>
    <w:rsid w:val="00514822"/>
    <w:rsid w:val="00514A1E"/>
    <w:rsid w:val="005161CF"/>
    <w:rsid w:val="005179B5"/>
    <w:rsid w:val="00521F0B"/>
    <w:rsid w:val="00522ACE"/>
    <w:rsid w:val="00522C1C"/>
    <w:rsid w:val="0052422E"/>
    <w:rsid w:val="0052443E"/>
    <w:rsid w:val="00525913"/>
    <w:rsid w:val="00525F66"/>
    <w:rsid w:val="0052608D"/>
    <w:rsid w:val="00526A0B"/>
    <w:rsid w:val="005273D8"/>
    <w:rsid w:val="00527535"/>
    <w:rsid w:val="005276DD"/>
    <w:rsid w:val="00527771"/>
    <w:rsid w:val="00527F60"/>
    <w:rsid w:val="00530645"/>
    <w:rsid w:val="005306C5"/>
    <w:rsid w:val="00535020"/>
    <w:rsid w:val="00535CA0"/>
    <w:rsid w:val="00536264"/>
    <w:rsid w:val="00536568"/>
    <w:rsid w:val="00541649"/>
    <w:rsid w:val="00541E98"/>
    <w:rsid w:val="00543A47"/>
    <w:rsid w:val="00544A8D"/>
    <w:rsid w:val="00544B9A"/>
    <w:rsid w:val="00545759"/>
    <w:rsid w:val="00547B02"/>
    <w:rsid w:val="005506C4"/>
    <w:rsid w:val="00551AF9"/>
    <w:rsid w:val="00554D4B"/>
    <w:rsid w:val="005553CA"/>
    <w:rsid w:val="00556055"/>
    <w:rsid w:val="005562C7"/>
    <w:rsid w:val="005574FA"/>
    <w:rsid w:val="00557846"/>
    <w:rsid w:val="00561507"/>
    <w:rsid w:val="005616E5"/>
    <w:rsid w:val="005632FC"/>
    <w:rsid w:val="00565121"/>
    <w:rsid w:val="00571FC6"/>
    <w:rsid w:val="0057235D"/>
    <w:rsid w:val="00573C61"/>
    <w:rsid w:val="005771DA"/>
    <w:rsid w:val="00581EF1"/>
    <w:rsid w:val="0058348D"/>
    <w:rsid w:val="00583F20"/>
    <w:rsid w:val="0058632C"/>
    <w:rsid w:val="00590014"/>
    <w:rsid w:val="00590A15"/>
    <w:rsid w:val="00591B33"/>
    <w:rsid w:val="00592575"/>
    <w:rsid w:val="00592D5F"/>
    <w:rsid w:val="00596D43"/>
    <w:rsid w:val="00597388"/>
    <w:rsid w:val="005A0D78"/>
    <w:rsid w:val="005A1218"/>
    <w:rsid w:val="005A1E06"/>
    <w:rsid w:val="005A50BB"/>
    <w:rsid w:val="005A5549"/>
    <w:rsid w:val="005A567C"/>
    <w:rsid w:val="005A6934"/>
    <w:rsid w:val="005A78B3"/>
    <w:rsid w:val="005A78CB"/>
    <w:rsid w:val="005B052E"/>
    <w:rsid w:val="005B1183"/>
    <w:rsid w:val="005B307E"/>
    <w:rsid w:val="005B3E03"/>
    <w:rsid w:val="005B54E3"/>
    <w:rsid w:val="005B6377"/>
    <w:rsid w:val="005B66DF"/>
    <w:rsid w:val="005C16B2"/>
    <w:rsid w:val="005C2308"/>
    <w:rsid w:val="005C286D"/>
    <w:rsid w:val="005C4464"/>
    <w:rsid w:val="005D0090"/>
    <w:rsid w:val="005D0740"/>
    <w:rsid w:val="005D26D8"/>
    <w:rsid w:val="005D3D19"/>
    <w:rsid w:val="005D4704"/>
    <w:rsid w:val="005D6079"/>
    <w:rsid w:val="005D6F2F"/>
    <w:rsid w:val="005D6FD3"/>
    <w:rsid w:val="005E1C31"/>
    <w:rsid w:val="005E25C8"/>
    <w:rsid w:val="005E30C0"/>
    <w:rsid w:val="005E537A"/>
    <w:rsid w:val="005E547D"/>
    <w:rsid w:val="005E6215"/>
    <w:rsid w:val="005E6835"/>
    <w:rsid w:val="005E6953"/>
    <w:rsid w:val="005E726F"/>
    <w:rsid w:val="005F0278"/>
    <w:rsid w:val="005F0B46"/>
    <w:rsid w:val="005F1E62"/>
    <w:rsid w:val="005F23AE"/>
    <w:rsid w:val="005F2FA4"/>
    <w:rsid w:val="005F3572"/>
    <w:rsid w:val="005F46E9"/>
    <w:rsid w:val="0060030A"/>
    <w:rsid w:val="006017C6"/>
    <w:rsid w:val="00601977"/>
    <w:rsid w:val="0060223A"/>
    <w:rsid w:val="00605029"/>
    <w:rsid w:val="00605E9D"/>
    <w:rsid w:val="006102BE"/>
    <w:rsid w:val="006104C1"/>
    <w:rsid w:val="006105E3"/>
    <w:rsid w:val="0061094B"/>
    <w:rsid w:val="006127A3"/>
    <w:rsid w:val="00612BEC"/>
    <w:rsid w:val="00613454"/>
    <w:rsid w:val="00613F52"/>
    <w:rsid w:val="006160AA"/>
    <w:rsid w:val="00617851"/>
    <w:rsid w:val="006205F4"/>
    <w:rsid w:val="00623A13"/>
    <w:rsid w:val="006248FE"/>
    <w:rsid w:val="006250F2"/>
    <w:rsid w:val="00625164"/>
    <w:rsid w:val="0063034B"/>
    <w:rsid w:val="00633DF2"/>
    <w:rsid w:val="00634602"/>
    <w:rsid w:val="006350FF"/>
    <w:rsid w:val="00635209"/>
    <w:rsid w:val="0063530D"/>
    <w:rsid w:val="00635BFC"/>
    <w:rsid w:val="00642E77"/>
    <w:rsid w:val="00642FEA"/>
    <w:rsid w:val="0064481C"/>
    <w:rsid w:val="006454E1"/>
    <w:rsid w:val="006478CB"/>
    <w:rsid w:val="00647E14"/>
    <w:rsid w:val="00647F32"/>
    <w:rsid w:val="00654CE2"/>
    <w:rsid w:val="006564AD"/>
    <w:rsid w:val="006575CD"/>
    <w:rsid w:val="00661456"/>
    <w:rsid w:val="00663BF9"/>
    <w:rsid w:val="006643F0"/>
    <w:rsid w:val="00664535"/>
    <w:rsid w:val="00667220"/>
    <w:rsid w:val="0067065F"/>
    <w:rsid w:val="00670B6A"/>
    <w:rsid w:val="00671632"/>
    <w:rsid w:val="00671740"/>
    <w:rsid w:val="006723FD"/>
    <w:rsid w:val="00674EAA"/>
    <w:rsid w:val="00674FB6"/>
    <w:rsid w:val="006764E3"/>
    <w:rsid w:val="006776AF"/>
    <w:rsid w:val="00677DE4"/>
    <w:rsid w:val="00684722"/>
    <w:rsid w:val="00685041"/>
    <w:rsid w:val="00685290"/>
    <w:rsid w:val="0068666A"/>
    <w:rsid w:val="006871DB"/>
    <w:rsid w:val="006876D1"/>
    <w:rsid w:val="00687823"/>
    <w:rsid w:val="0069016E"/>
    <w:rsid w:val="006902D7"/>
    <w:rsid w:val="00693B2F"/>
    <w:rsid w:val="00694903"/>
    <w:rsid w:val="00694DED"/>
    <w:rsid w:val="00695430"/>
    <w:rsid w:val="00695E69"/>
    <w:rsid w:val="00696027"/>
    <w:rsid w:val="00696B02"/>
    <w:rsid w:val="00697D38"/>
    <w:rsid w:val="006A0B49"/>
    <w:rsid w:val="006A22AA"/>
    <w:rsid w:val="006A2926"/>
    <w:rsid w:val="006A3E71"/>
    <w:rsid w:val="006A4069"/>
    <w:rsid w:val="006A5499"/>
    <w:rsid w:val="006A560E"/>
    <w:rsid w:val="006A6497"/>
    <w:rsid w:val="006A6753"/>
    <w:rsid w:val="006A6857"/>
    <w:rsid w:val="006A693E"/>
    <w:rsid w:val="006A79AD"/>
    <w:rsid w:val="006B081D"/>
    <w:rsid w:val="006B0A7C"/>
    <w:rsid w:val="006B14B3"/>
    <w:rsid w:val="006B15F6"/>
    <w:rsid w:val="006B1A31"/>
    <w:rsid w:val="006B4CB5"/>
    <w:rsid w:val="006B6ACD"/>
    <w:rsid w:val="006C064E"/>
    <w:rsid w:val="006C094E"/>
    <w:rsid w:val="006C0AD4"/>
    <w:rsid w:val="006C0E91"/>
    <w:rsid w:val="006C0EDD"/>
    <w:rsid w:val="006C1FE1"/>
    <w:rsid w:val="006C41C7"/>
    <w:rsid w:val="006C63D1"/>
    <w:rsid w:val="006C6DDD"/>
    <w:rsid w:val="006D1B89"/>
    <w:rsid w:val="006D33EB"/>
    <w:rsid w:val="006D56AF"/>
    <w:rsid w:val="006E07D4"/>
    <w:rsid w:val="006E11E6"/>
    <w:rsid w:val="006E1C38"/>
    <w:rsid w:val="006E44E0"/>
    <w:rsid w:val="006E4A39"/>
    <w:rsid w:val="006E6317"/>
    <w:rsid w:val="006E71A2"/>
    <w:rsid w:val="006E77F3"/>
    <w:rsid w:val="006E7A90"/>
    <w:rsid w:val="006F0A6B"/>
    <w:rsid w:val="006F3F3C"/>
    <w:rsid w:val="006F51B4"/>
    <w:rsid w:val="006F5830"/>
    <w:rsid w:val="006F5962"/>
    <w:rsid w:val="0070051E"/>
    <w:rsid w:val="0070207C"/>
    <w:rsid w:val="007037F7"/>
    <w:rsid w:val="00706D90"/>
    <w:rsid w:val="00707D0B"/>
    <w:rsid w:val="007105C9"/>
    <w:rsid w:val="007110BD"/>
    <w:rsid w:val="0071285E"/>
    <w:rsid w:val="00713178"/>
    <w:rsid w:val="007132A7"/>
    <w:rsid w:val="00713FF6"/>
    <w:rsid w:val="007143A0"/>
    <w:rsid w:val="00714B64"/>
    <w:rsid w:val="00714BC6"/>
    <w:rsid w:val="00716D02"/>
    <w:rsid w:val="00717A72"/>
    <w:rsid w:val="0072116F"/>
    <w:rsid w:val="00723334"/>
    <w:rsid w:val="00726124"/>
    <w:rsid w:val="00732995"/>
    <w:rsid w:val="007367E8"/>
    <w:rsid w:val="00736C6A"/>
    <w:rsid w:val="00737229"/>
    <w:rsid w:val="00742767"/>
    <w:rsid w:val="00742EA4"/>
    <w:rsid w:val="0074326B"/>
    <w:rsid w:val="00744250"/>
    <w:rsid w:val="00744725"/>
    <w:rsid w:val="007470AA"/>
    <w:rsid w:val="00750FEE"/>
    <w:rsid w:val="00751908"/>
    <w:rsid w:val="00752757"/>
    <w:rsid w:val="00752A0F"/>
    <w:rsid w:val="00755A2F"/>
    <w:rsid w:val="00755B29"/>
    <w:rsid w:val="0075626D"/>
    <w:rsid w:val="00757E70"/>
    <w:rsid w:val="00761B35"/>
    <w:rsid w:val="00765795"/>
    <w:rsid w:val="007659E2"/>
    <w:rsid w:val="00766885"/>
    <w:rsid w:val="00770194"/>
    <w:rsid w:val="00770846"/>
    <w:rsid w:val="00772BB7"/>
    <w:rsid w:val="00774342"/>
    <w:rsid w:val="0077561B"/>
    <w:rsid w:val="007766A3"/>
    <w:rsid w:val="00781AB5"/>
    <w:rsid w:val="00781DD1"/>
    <w:rsid w:val="00783657"/>
    <w:rsid w:val="0078417B"/>
    <w:rsid w:val="0078437D"/>
    <w:rsid w:val="00784955"/>
    <w:rsid w:val="00784F91"/>
    <w:rsid w:val="00785721"/>
    <w:rsid w:val="00790A13"/>
    <w:rsid w:val="007921CD"/>
    <w:rsid w:val="0079385C"/>
    <w:rsid w:val="007970F8"/>
    <w:rsid w:val="00797B3A"/>
    <w:rsid w:val="007A3B90"/>
    <w:rsid w:val="007A3BE0"/>
    <w:rsid w:val="007A3DCE"/>
    <w:rsid w:val="007A543B"/>
    <w:rsid w:val="007A5479"/>
    <w:rsid w:val="007A7FC5"/>
    <w:rsid w:val="007B12D0"/>
    <w:rsid w:val="007B1686"/>
    <w:rsid w:val="007B51C1"/>
    <w:rsid w:val="007B77CB"/>
    <w:rsid w:val="007C12DA"/>
    <w:rsid w:val="007C2167"/>
    <w:rsid w:val="007C29DC"/>
    <w:rsid w:val="007C56E5"/>
    <w:rsid w:val="007C6A7A"/>
    <w:rsid w:val="007C7183"/>
    <w:rsid w:val="007D1852"/>
    <w:rsid w:val="007D4DDA"/>
    <w:rsid w:val="007D512F"/>
    <w:rsid w:val="007D59BF"/>
    <w:rsid w:val="007D5D21"/>
    <w:rsid w:val="007E012B"/>
    <w:rsid w:val="007E15CE"/>
    <w:rsid w:val="007E1C81"/>
    <w:rsid w:val="007E4346"/>
    <w:rsid w:val="007E485C"/>
    <w:rsid w:val="007E6831"/>
    <w:rsid w:val="007F20E5"/>
    <w:rsid w:val="007F382A"/>
    <w:rsid w:val="007F42BC"/>
    <w:rsid w:val="007F5663"/>
    <w:rsid w:val="00800986"/>
    <w:rsid w:val="00800F64"/>
    <w:rsid w:val="00805F26"/>
    <w:rsid w:val="00807BBB"/>
    <w:rsid w:val="0081154C"/>
    <w:rsid w:val="0081396B"/>
    <w:rsid w:val="00814E48"/>
    <w:rsid w:val="00815450"/>
    <w:rsid w:val="00816273"/>
    <w:rsid w:val="00816409"/>
    <w:rsid w:val="008174D2"/>
    <w:rsid w:val="00820644"/>
    <w:rsid w:val="00821737"/>
    <w:rsid w:val="00821841"/>
    <w:rsid w:val="00823762"/>
    <w:rsid w:val="00825F4E"/>
    <w:rsid w:val="00827816"/>
    <w:rsid w:val="00830FAB"/>
    <w:rsid w:val="008327BC"/>
    <w:rsid w:val="00832EF9"/>
    <w:rsid w:val="00834ECF"/>
    <w:rsid w:val="00835028"/>
    <w:rsid w:val="00835E10"/>
    <w:rsid w:val="00837D7F"/>
    <w:rsid w:val="0084033A"/>
    <w:rsid w:val="00840885"/>
    <w:rsid w:val="00843118"/>
    <w:rsid w:val="00843F52"/>
    <w:rsid w:val="00845195"/>
    <w:rsid w:val="008465F8"/>
    <w:rsid w:val="008475DA"/>
    <w:rsid w:val="0085259E"/>
    <w:rsid w:val="0085291E"/>
    <w:rsid w:val="00853826"/>
    <w:rsid w:val="00853F7E"/>
    <w:rsid w:val="00856433"/>
    <w:rsid w:val="00856B4E"/>
    <w:rsid w:val="00860787"/>
    <w:rsid w:val="0086118E"/>
    <w:rsid w:val="00861FEE"/>
    <w:rsid w:val="0086581C"/>
    <w:rsid w:val="00867C9D"/>
    <w:rsid w:val="008727FB"/>
    <w:rsid w:val="00875307"/>
    <w:rsid w:val="008774C1"/>
    <w:rsid w:val="008811CE"/>
    <w:rsid w:val="008812F5"/>
    <w:rsid w:val="00881DA8"/>
    <w:rsid w:val="00882ED2"/>
    <w:rsid w:val="008831E3"/>
    <w:rsid w:val="00883DAD"/>
    <w:rsid w:val="00884F3E"/>
    <w:rsid w:val="00885436"/>
    <w:rsid w:val="008869F5"/>
    <w:rsid w:val="00886D89"/>
    <w:rsid w:val="0089180A"/>
    <w:rsid w:val="00892266"/>
    <w:rsid w:val="00893393"/>
    <w:rsid w:val="00893509"/>
    <w:rsid w:val="00895880"/>
    <w:rsid w:val="00897030"/>
    <w:rsid w:val="008A0B6E"/>
    <w:rsid w:val="008A1286"/>
    <w:rsid w:val="008A3AB0"/>
    <w:rsid w:val="008A4C2B"/>
    <w:rsid w:val="008A5C9F"/>
    <w:rsid w:val="008A6D97"/>
    <w:rsid w:val="008B0EEB"/>
    <w:rsid w:val="008B13A0"/>
    <w:rsid w:val="008B153F"/>
    <w:rsid w:val="008B22CF"/>
    <w:rsid w:val="008B2ABB"/>
    <w:rsid w:val="008C0F81"/>
    <w:rsid w:val="008C10EE"/>
    <w:rsid w:val="008C1209"/>
    <w:rsid w:val="008C1876"/>
    <w:rsid w:val="008C5E77"/>
    <w:rsid w:val="008C70C0"/>
    <w:rsid w:val="008D0899"/>
    <w:rsid w:val="008D1CCB"/>
    <w:rsid w:val="008D246B"/>
    <w:rsid w:val="008D32B0"/>
    <w:rsid w:val="008D350C"/>
    <w:rsid w:val="008D6373"/>
    <w:rsid w:val="008D6883"/>
    <w:rsid w:val="008D709D"/>
    <w:rsid w:val="008E13CB"/>
    <w:rsid w:val="008E3204"/>
    <w:rsid w:val="008E4D74"/>
    <w:rsid w:val="008E5514"/>
    <w:rsid w:val="008E5F21"/>
    <w:rsid w:val="008F0943"/>
    <w:rsid w:val="008F2496"/>
    <w:rsid w:val="008F2B66"/>
    <w:rsid w:val="008F326C"/>
    <w:rsid w:val="008F3344"/>
    <w:rsid w:val="008F3E25"/>
    <w:rsid w:val="008F5F13"/>
    <w:rsid w:val="008F6B76"/>
    <w:rsid w:val="00900A63"/>
    <w:rsid w:val="00900C31"/>
    <w:rsid w:val="00900E1B"/>
    <w:rsid w:val="00902458"/>
    <w:rsid w:val="0090419A"/>
    <w:rsid w:val="00912BEA"/>
    <w:rsid w:val="009141E2"/>
    <w:rsid w:val="00917302"/>
    <w:rsid w:val="00924E95"/>
    <w:rsid w:val="00925722"/>
    <w:rsid w:val="009257C9"/>
    <w:rsid w:val="00925E3F"/>
    <w:rsid w:val="00926430"/>
    <w:rsid w:val="00927036"/>
    <w:rsid w:val="00927BED"/>
    <w:rsid w:val="00932ED2"/>
    <w:rsid w:val="00934776"/>
    <w:rsid w:val="009364AC"/>
    <w:rsid w:val="00940696"/>
    <w:rsid w:val="009414B4"/>
    <w:rsid w:val="00941AC2"/>
    <w:rsid w:val="00941AE5"/>
    <w:rsid w:val="00942374"/>
    <w:rsid w:val="00942AA6"/>
    <w:rsid w:val="00945567"/>
    <w:rsid w:val="009514BB"/>
    <w:rsid w:val="00951B2B"/>
    <w:rsid w:val="00953CC1"/>
    <w:rsid w:val="00955776"/>
    <w:rsid w:val="00955C7C"/>
    <w:rsid w:val="00960F08"/>
    <w:rsid w:val="00962D33"/>
    <w:rsid w:val="00962F6D"/>
    <w:rsid w:val="00962FEA"/>
    <w:rsid w:val="009630D1"/>
    <w:rsid w:val="0096645A"/>
    <w:rsid w:val="009677B8"/>
    <w:rsid w:val="00967ADA"/>
    <w:rsid w:val="00970BD9"/>
    <w:rsid w:val="00973E59"/>
    <w:rsid w:val="009743C7"/>
    <w:rsid w:val="00975E08"/>
    <w:rsid w:val="009769B8"/>
    <w:rsid w:val="009771AB"/>
    <w:rsid w:val="009776FB"/>
    <w:rsid w:val="00980BED"/>
    <w:rsid w:val="00982637"/>
    <w:rsid w:val="00983B32"/>
    <w:rsid w:val="00985559"/>
    <w:rsid w:val="00992751"/>
    <w:rsid w:val="00994F11"/>
    <w:rsid w:val="00995191"/>
    <w:rsid w:val="0099746A"/>
    <w:rsid w:val="00997C60"/>
    <w:rsid w:val="00997CA9"/>
    <w:rsid w:val="009A036C"/>
    <w:rsid w:val="009A15ED"/>
    <w:rsid w:val="009A2637"/>
    <w:rsid w:val="009A283B"/>
    <w:rsid w:val="009A4F40"/>
    <w:rsid w:val="009A534C"/>
    <w:rsid w:val="009A61AA"/>
    <w:rsid w:val="009B32DE"/>
    <w:rsid w:val="009B4233"/>
    <w:rsid w:val="009B5B33"/>
    <w:rsid w:val="009B6F7A"/>
    <w:rsid w:val="009B7AD6"/>
    <w:rsid w:val="009C0094"/>
    <w:rsid w:val="009C1219"/>
    <w:rsid w:val="009C3B11"/>
    <w:rsid w:val="009D2A10"/>
    <w:rsid w:val="009D3C43"/>
    <w:rsid w:val="009D5E9D"/>
    <w:rsid w:val="009D5FBC"/>
    <w:rsid w:val="009D6924"/>
    <w:rsid w:val="009D754D"/>
    <w:rsid w:val="009D76BA"/>
    <w:rsid w:val="009E13AE"/>
    <w:rsid w:val="009E1787"/>
    <w:rsid w:val="009E358F"/>
    <w:rsid w:val="009E45E5"/>
    <w:rsid w:val="009E4791"/>
    <w:rsid w:val="009E4E97"/>
    <w:rsid w:val="009E521D"/>
    <w:rsid w:val="009E670C"/>
    <w:rsid w:val="009F1C08"/>
    <w:rsid w:val="009F3CD0"/>
    <w:rsid w:val="009F3DE4"/>
    <w:rsid w:val="009F7C38"/>
    <w:rsid w:val="009F7EB2"/>
    <w:rsid w:val="00A01643"/>
    <w:rsid w:val="00A01665"/>
    <w:rsid w:val="00A02507"/>
    <w:rsid w:val="00A02A1E"/>
    <w:rsid w:val="00A036FA"/>
    <w:rsid w:val="00A06732"/>
    <w:rsid w:val="00A1166D"/>
    <w:rsid w:val="00A12B73"/>
    <w:rsid w:val="00A149E7"/>
    <w:rsid w:val="00A1502D"/>
    <w:rsid w:val="00A15A56"/>
    <w:rsid w:val="00A162F1"/>
    <w:rsid w:val="00A174E6"/>
    <w:rsid w:val="00A178A4"/>
    <w:rsid w:val="00A20533"/>
    <w:rsid w:val="00A20B58"/>
    <w:rsid w:val="00A210F5"/>
    <w:rsid w:val="00A211F9"/>
    <w:rsid w:val="00A23210"/>
    <w:rsid w:val="00A248FC"/>
    <w:rsid w:val="00A250BF"/>
    <w:rsid w:val="00A3068E"/>
    <w:rsid w:val="00A31916"/>
    <w:rsid w:val="00A31F03"/>
    <w:rsid w:val="00A32FCA"/>
    <w:rsid w:val="00A341C6"/>
    <w:rsid w:val="00A35ED9"/>
    <w:rsid w:val="00A37184"/>
    <w:rsid w:val="00A3782D"/>
    <w:rsid w:val="00A40EE3"/>
    <w:rsid w:val="00A41022"/>
    <w:rsid w:val="00A411B4"/>
    <w:rsid w:val="00A452FC"/>
    <w:rsid w:val="00A46FC9"/>
    <w:rsid w:val="00A52711"/>
    <w:rsid w:val="00A542C6"/>
    <w:rsid w:val="00A5740B"/>
    <w:rsid w:val="00A57A9E"/>
    <w:rsid w:val="00A6004B"/>
    <w:rsid w:val="00A61CCD"/>
    <w:rsid w:val="00A62CF6"/>
    <w:rsid w:val="00A640EA"/>
    <w:rsid w:val="00A66357"/>
    <w:rsid w:val="00A67DD2"/>
    <w:rsid w:val="00A72148"/>
    <w:rsid w:val="00A72F52"/>
    <w:rsid w:val="00A73B3D"/>
    <w:rsid w:val="00A74DEE"/>
    <w:rsid w:val="00A764E7"/>
    <w:rsid w:val="00A76950"/>
    <w:rsid w:val="00A77013"/>
    <w:rsid w:val="00A80C2C"/>
    <w:rsid w:val="00A8439A"/>
    <w:rsid w:val="00A84B79"/>
    <w:rsid w:val="00A86C4B"/>
    <w:rsid w:val="00A87348"/>
    <w:rsid w:val="00A877C0"/>
    <w:rsid w:val="00A93D2C"/>
    <w:rsid w:val="00AA069B"/>
    <w:rsid w:val="00AB0E52"/>
    <w:rsid w:val="00AB1A09"/>
    <w:rsid w:val="00AB1DBD"/>
    <w:rsid w:val="00AB271A"/>
    <w:rsid w:val="00AB3D35"/>
    <w:rsid w:val="00AC06F0"/>
    <w:rsid w:val="00AC0DF9"/>
    <w:rsid w:val="00AC1761"/>
    <w:rsid w:val="00AC1AEA"/>
    <w:rsid w:val="00AC21B4"/>
    <w:rsid w:val="00AC32D4"/>
    <w:rsid w:val="00AC525E"/>
    <w:rsid w:val="00AC6E96"/>
    <w:rsid w:val="00AD1475"/>
    <w:rsid w:val="00AD1E99"/>
    <w:rsid w:val="00AD2779"/>
    <w:rsid w:val="00AD2B62"/>
    <w:rsid w:val="00AD3B4F"/>
    <w:rsid w:val="00AD616A"/>
    <w:rsid w:val="00AD680A"/>
    <w:rsid w:val="00AD7BDA"/>
    <w:rsid w:val="00AE0402"/>
    <w:rsid w:val="00AE0494"/>
    <w:rsid w:val="00AE060C"/>
    <w:rsid w:val="00AE0CBB"/>
    <w:rsid w:val="00AE1BE6"/>
    <w:rsid w:val="00AE4862"/>
    <w:rsid w:val="00AE5DC0"/>
    <w:rsid w:val="00AE69F2"/>
    <w:rsid w:val="00AE6C5E"/>
    <w:rsid w:val="00AE7B7C"/>
    <w:rsid w:val="00AF1927"/>
    <w:rsid w:val="00AF4164"/>
    <w:rsid w:val="00AF448F"/>
    <w:rsid w:val="00AF550C"/>
    <w:rsid w:val="00AF5573"/>
    <w:rsid w:val="00AF5D99"/>
    <w:rsid w:val="00AF6E7D"/>
    <w:rsid w:val="00AF7289"/>
    <w:rsid w:val="00AF7AB0"/>
    <w:rsid w:val="00B03E0C"/>
    <w:rsid w:val="00B04F10"/>
    <w:rsid w:val="00B05244"/>
    <w:rsid w:val="00B052C6"/>
    <w:rsid w:val="00B05C15"/>
    <w:rsid w:val="00B0642D"/>
    <w:rsid w:val="00B06BED"/>
    <w:rsid w:val="00B1045B"/>
    <w:rsid w:val="00B10B65"/>
    <w:rsid w:val="00B11008"/>
    <w:rsid w:val="00B11A0D"/>
    <w:rsid w:val="00B1353B"/>
    <w:rsid w:val="00B13726"/>
    <w:rsid w:val="00B139A1"/>
    <w:rsid w:val="00B21B7F"/>
    <w:rsid w:val="00B221D2"/>
    <w:rsid w:val="00B24E0D"/>
    <w:rsid w:val="00B2696D"/>
    <w:rsid w:val="00B26CA8"/>
    <w:rsid w:val="00B26E59"/>
    <w:rsid w:val="00B2788D"/>
    <w:rsid w:val="00B30FF9"/>
    <w:rsid w:val="00B31502"/>
    <w:rsid w:val="00B31B21"/>
    <w:rsid w:val="00B32143"/>
    <w:rsid w:val="00B32975"/>
    <w:rsid w:val="00B35611"/>
    <w:rsid w:val="00B35ABE"/>
    <w:rsid w:val="00B41213"/>
    <w:rsid w:val="00B41A7E"/>
    <w:rsid w:val="00B42508"/>
    <w:rsid w:val="00B4286E"/>
    <w:rsid w:val="00B42FA9"/>
    <w:rsid w:val="00B45F92"/>
    <w:rsid w:val="00B4682A"/>
    <w:rsid w:val="00B50027"/>
    <w:rsid w:val="00B517E8"/>
    <w:rsid w:val="00B542A5"/>
    <w:rsid w:val="00B55758"/>
    <w:rsid w:val="00B60825"/>
    <w:rsid w:val="00B6121F"/>
    <w:rsid w:val="00B66732"/>
    <w:rsid w:val="00B66CAD"/>
    <w:rsid w:val="00B67397"/>
    <w:rsid w:val="00B7002B"/>
    <w:rsid w:val="00B700B4"/>
    <w:rsid w:val="00B720F7"/>
    <w:rsid w:val="00B7322F"/>
    <w:rsid w:val="00B7460D"/>
    <w:rsid w:val="00B747F5"/>
    <w:rsid w:val="00B80D88"/>
    <w:rsid w:val="00B83849"/>
    <w:rsid w:val="00B83F0A"/>
    <w:rsid w:val="00B843B6"/>
    <w:rsid w:val="00B84B76"/>
    <w:rsid w:val="00B84DDB"/>
    <w:rsid w:val="00B850A9"/>
    <w:rsid w:val="00B85FF6"/>
    <w:rsid w:val="00B86334"/>
    <w:rsid w:val="00B86BC0"/>
    <w:rsid w:val="00B902B5"/>
    <w:rsid w:val="00B96668"/>
    <w:rsid w:val="00BA0EFA"/>
    <w:rsid w:val="00BA2878"/>
    <w:rsid w:val="00BA608C"/>
    <w:rsid w:val="00BB2014"/>
    <w:rsid w:val="00BB2BB1"/>
    <w:rsid w:val="00BB2BCD"/>
    <w:rsid w:val="00BB56CD"/>
    <w:rsid w:val="00BB578C"/>
    <w:rsid w:val="00BB7CFF"/>
    <w:rsid w:val="00BC0363"/>
    <w:rsid w:val="00BC0B22"/>
    <w:rsid w:val="00BC22B9"/>
    <w:rsid w:val="00BC2B28"/>
    <w:rsid w:val="00BC3552"/>
    <w:rsid w:val="00BC5C90"/>
    <w:rsid w:val="00BC6F4D"/>
    <w:rsid w:val="00BD226F"/>
    <w:rsid w:val="00BD3C81"/>
    <w:rsid w:val="00BE0629"/>
    <w:rsid w:val="00BE2546"/>
    <w:rsid w:val="00BE2867"/>
    <w:rsid w:val="00BE2AFB"/>
    <w:rsid w:val="00BE3FFC"/>
    <w:rsid w:val="00BF026D"/>
    <w:rsid w:val="00BF052D"/>
    <w:rsid w:val="00BF21D2"/>
    <w:rsid w:val="00BF3194"/>
    <w:rsid w:val="00BF3A11"/>
    <w:rsid w:val="00BF55D0"/>
    <w:rsid w:val="00BF75EE"/>
    <w:rsid w:val="00C018A7"/>
    <w:rsid w:val="00C02A8B"/>
    <w:rsid w:val="00C030F4"/>
    <w:rsid w:val="00C055B8"/>
    <w:rsid w:val="00C05D11"/>
    <w:rsid w:val="00C102D9"/>
    <w:rsid w:val="00C1135D"/>
    <w:rsid w:val="00C11B28"/>
    <w:rsid w:val="00C11D6F"/>
    <w:rsid w:val="00C127E0"/>
    <w:rsid w:val="00C12E02"/>
    <w:rsid w:val="00C1425C"/>
    <w:rsid w:val="00C14529"/>
    <w:rsid w:val="00C2036A"/>
    <w:rsid w:val="00C20E2B"/>
    <w:rsid w:val="00C2160A"/>
    <w:rsid w:val="00C21F8D"/>
    <w:rsid w:val="00C23B8B"/>
    <w:rsid w:val="00C25DBA"/>
    <w:rsid w:val="00C26619"/>
    <w:rsid w:val="00C26F22"/>
    <w:rsid w:val="00C27461"/>
    <w:rsid w:val="00C274E2"/>
    <w:rsid w:val="00C30AE1"/>
    <w:rsid w:val="00C31026"/>
    <w:rsid w:val="00C310D5"/>
    <w:rsid w:val="00C31B9B"/>
    <w:rsid w:val="00C332F4"/>
    <w:rsid w:val="00C33738"/>
    <w:rsid w:val="00C3557D"/>
    <w:rsid w:val="00C3776A"/>
    <w:rsid w:val="00C379EE"/>
    <w:rsid w:val="00C37AB7"/>
    <w:rsid w:val="00C40122"/>
    <w:rsid w:val="00C41CB4"/>
    <w:rsid w:val="00C41F06"/>
    <w:rsid w:val="00C43679"/>
    <w:rsid w:val="00C43FB3"/>
    <w:rsid w:val="00C4400C"/>
    <w:rsid w:val="00C47BFF"/>
    <w:rsid w:val="00C50E21"/>
    <w:rsid w:val="00C51060"/>
    <w:rsid w:val="00C52981"/>
    <w:rsid w:val="00C5543B"/>
    <w:rsid w:val="00C5612E"/>
    <w:rsid w:val="00C6030D"/>
    <w:rsid w:val="00C63C1D"/>
    <w:rsid w:val="00C647B9"/>
    <w:rsid w:val="00C6515C"/>
    <w:rsid w:val="00C65FBB"/>
    <w:rsid w:val="00C67E0E"/>
    <w:rsid w:val="00C70F57"/>
    <w:rsid w:val="00C7387A"/>
    <w:rsid w:val="00C73A9C"/>
    <w:rsid w:val="00C75C9F"/>
    <w:rsid w:val="00C81A00"/>
    <w:rsid w:val="00C81B93"/>
    <w:rsid w:val="00C833ED"/>
    <w:rsid w:val="00C85BC9"/>
    <w:rsid w:val="00C86E4E"/>
    <w:rsid w:val="00C9053B"/>
    <w:rsid w:val="00C90FB3"/>
    <w:rsid w:val="00C919DE"/>
    <w:rsid w:val="00C92192"/>
    <w:rsid w:val="00C92497"/>
    <w:rsid w:val="00C93C05"/>
    <w:rsid w:val="00C93D5F"/>
    <w:rsid w:val="00C941A5"/>
    <w:rsid w:val="00C95F7B"/>
    <w:rsid w:val="00C96B81"/>
    <w:rsid w:val="00CA3E6A"/>
    <w:rsid w:val="00CA4703"/>
    <w:rsid w:val="00CA571A"/>
    <w:rsid w:val="00CA59B1"/>
    <w:rsid w:val="00CB0E2E"/>
    <w:rsid w:val="00CB1345"/>
    <w:rsid w:val="00CB26AB"/>
    <w:rsid w:val="00CB2998"/>
    <w:rsid w:val="00CB3B43"/>
    <w:rsid w:val="00CB4621"/>
    <w:rsid w:val="00CB495F"/>
    <w:rsid w:val="00CB655D"/>
    <w:rsid w:val="00CB6C10"/>
    <w:rsid w:val="00CB703B"/>
    <w:rsid w:val="00CB725F"/>
    <w:rsid w:val="00CB79F7"/>
    <w:rsid w:val="00CC4875"/>
    <w:rsid w:val="00CC4D4A"/>
    <w:rsid w:val="00CD32B8"/>
    <w:rsid w:val="00CE1B6E"/>
    <w:rsid w:val="00CE358F"/>
    <w:rsid w:val="00CE3591"/>
    <w:rsid w:val="00CE6C13"/>
    <w:rsid w:val="00CE7A37"/>
    <w:rsid w:val="00CF3CFB"/>
    <w:rsid w:val="00CF4A56"/>
    <w:rsid w:val="00CF5588"/>
    <w:rsid w:val="00CF5784"/>
    <w:rsid w:val="00D02294"/>
    <w:rsid w:val="00D03672"/>
    <w:rsid w:val="00D038D9"/>
    <w:rsid w:val="00D04269"/>
    <w:rsid w:val="00D05140"/>
    <w:rsid w:val="00D06C40"/>
    <w:rsid w:val="00D07066"/>
    <w:rsid w:val="00D07808"/>
    <w:rsid w:val="00D0792D"/>
    <w:rsid w:val="00D10492"/>
    <w:rsid w:val="00D10C69"/>
    <w:rsid w:val="00D12E1B"/>
    <w:rsid w:val="00D1466F"/>
    <w:rsid w:val="00D15B4D"/>
    <w:rsid w:val="00D16CB3"/>
    <w:rsid w:val="00D2124C"/>
    <w:rsid w:val="00D21688"/>
    <w:rsid w:val="00D2418A"/>
    <w:rsid w:val="00D25E70"/>
    <w:rsid w:val="00D2625F"/>
    <w:rsid w:val="00D26EDB"/>
    <w:rsid w:val="00D33CBC"/>
    <w:rsid w:val="00D3495D"/>
    <w:rsid w:val="00D34ABA"/>
    <w:rsid w:val="00D35311"/>
    <w:rsid w:val="00D35BE0"/>
    <w:rsid w:val="00D40D83"/>
    <w:rsid w:val="00D40F39"/>
    <w:rsid w:val="00D4105D"/>
    <w:rsid w:val="00D445C6"/>
    <w:rsid w:val="00D4720D"/>
    <w:rsid w:val="00D53018"/>
    <w:rsid w:val="00D540F2"/>
    <w:rsid w:val="00D54704"/>
    <w:rsid w:val="00D553B8"/>
    <w:rsid w:val="00D56F95"/>
    <w:rsid w:val="00D57FD6"/>
    <w:rsid w:val="00D60358"/>
    <w:rsid w:val="00D64653"/>
    <w:rsid w:val="00D64758"/>
    <w:rsid w:val="00D6486C"/>
    <w:rsid w:val="00D64C7A"/>
    <w:rsid w:val="00D66DDD"/>
    <w:rsid w:val="00D71C9C"/>
    <w:rsid w:val="00D72075"/>
    <w:rsid w:val="00D7227A"/>
    <w:rsid w:val="00D73958"/>
    <w:rsid w:val="00D754EC"/>
    <w:rsid w:val="00D756DC"/>
    <w:rsid w:val="00D775B1"/>
    <w:rsid w:val="00D809EB"/>
    <w:rsid w:val="00D81CF9"/>
    <w:rsid w:val="00D82E27"/>
    <w:rsid w:val="00D83744"/>
    <w:rsid w:val="00D83D8B"/>
    <w:rsid w:val="00D86A0D"/>
    <w:rsid w:val="00D873D2"/>
    <w:rsid w:val="00D875DC"/>
    <w:rsid w:val="00D90C82"/>
    <w:rsid w:val="00D921F8"/>
    <w:rsid w:val="00D93E9D"/>
    <w:rsid w:val="00D955C3"/>
    <w:rsid w:val="00D95727"/>
    <w:rsid w:val="00D95E42"/>
    <w:rsid w:val="00D96F30"/>
    <w:rsid w:val="00D97839"/>
    <w:rsid w:val="00DA0A1D"/>
    <w:rsid w:val="00DA15EC"/>
    <w:rsid w:val="00DA32D9"/>
    <w:rsid w:val="00DA5B24"/>
    <w:rsid w:val="00DA78CF"/>
    <w:rsid w:val="00DA7FDF"/>
    <w:rsid w:val="00DB174D"/>
    <w:rsid w:val="00DB263B"/>
    <w:rsid w:val="00DB62F7"/>
    <w:rsid w:val="00DB63AD"/>
    <w:rsid w:val="00DB649F"/>
    <w:rsid w:val="00DB6CF9"/>
    <w:rsid w:val="00DB6E07"/>
    <w:rsid w:val="00DB6E45"/>
    <w:rsid w:val="00DC041F"/>
    <w:rsid w:val="00DC3F4B"/>
    <w:rsid w:val="00DC483D"/>
    <w:rsid w:val="00DC586E"/>
    <w:rsid w:val="00DC5BB4"/>
    <w:rsid w:val="00DC5CE7"/>
    <w:rsid w:val="00DC68D9"/>
    <w:rsid w:val="00DC7BB8"/>
    <w:rsid w:val="00DD110E"/>
    <w:rsid w:val="00DD169C"/>
    <w:rsid w:val="00DD2E95"/>
    <w:rsid w:val="00DD2F67"/>
    <w:rsid w:val="00DD3B40"/>
    <w:rsid w:val="00DD583E"/>
    <w:rsid w:val="00DD5E32"/>
    <w:rsid w:val="00DE18BA"/>
    <w:rsid w:val="00DE2A72"/>
    <w:rsid w:val="00DE2A7A"/>
    <w:rsid w:val="00DE3173"/>
    <w:rsid w:val="00DE3284"/>
    <w:rsid w:val="00DE3945"/>
    <w:rsid w:val="00DE4FB7"/>
    <w:rsid w:val="00DE77FD"/>
    <w:rsid w:val="00DE79D7"/>
    <w:rsid w:val="00DF5E01"/>
    <w:rsid w:val="00E01CC9"/>
    <w:rsid w:val="00E01EFD"/>
    <w:rsid w:val="00E028B2"/>
    <w:rsid w:val="00E03D1C"/>
    <w:rsid w:val="00E04143"/>
    <w:rsid w:val="00E05BE5"/>
    <w:rsid w:val="00E060D6"/>
    <w:rsid w:val="00E066C0"/>
    <w:rsid w:val="00E106BD"/>
    <w:rsid w:val="00E146B1"/>
    <w:rsid w:val="00E20A25"/>
    <w:rsid w:val="00E21FEE"/>
    <w:rsid w:val="00E23658"/>
    <w:rsid w:val="00E25357"/>
    <w:rsid w:val="00E25F65"/>
    <w:rsid w:val="00E26451"/>
    <w:rsid w:val="00E26602"/>
    <w:rsid w:val="00E27385"/>
    <w:rsid w:val="00E2794B"/>
    <w:rsid w:val="00E27C3A"/>
    <w:rsid w:val="00E27EDE"/>
    <w:rsid w:val="00E27F8E"/>
    <w:rsid w:val="00E31658"/>
    <w:rsid w:val="00E326AC"/>
    <w:rsid w:val="00E32797"/>
    <w:rsid w:val="00E328C2"/>
    <w:rsid w:val="00E32F56"/>
    <w:rsid w:val="00E3393E"/>
    <w:rsid w:val="00E34794"/>
    <w:rsid w:val="00E35284"/>
    <w:rsid w:val="00E35375"/>
    <w:rsid w:val="00E419D4"/>
    <w:rsid w:val="00E42080"/>
    <w:rsid w:val="00E422F2"/>
    <w:rsid w:val="00E427F9"/>
    <w:rsid w:val="00E43C5C"/>
    <w:rsid w:val="00E45388"/>
    <w:rsid w:val="00E51067"/>
    <w:rsid w:val="00E54FEF"/>
    <w:rsid w:val="00E57147"/>
    <w:rsid w:val="00E5752D"/>
    <w:rsid w:val="00E61EC7"/>
    <w:rsid w:val="00E620C2"/>
    <w:rsid w:val="00E62E1F"/>
    <w:rsid w:val="00E638C4"/>
    <w:rsid w:val="00E677D3"/>
    <w:rsid w:val="00E71EC0"/>
    <w:rsid w:val="00E72F9B"/>
    <w:rsid w:val="00E72FE4"/>
    <w:rsid w:val="00E74CB1"/>
    <w:rsid w:val="00E74FEA"/>
    <w:rsid w:val="00E756B7"/>
    <w:rsid w:val="00E75BB1"/>
    <w:rsid w:val="00E76252"/>
    <w:rsid w:val="00E764AC"/>
    <w:rsid w:val="00E76E7D"/>
    <w:rsid w:val="00E8228C"/>
    <w:rsid w:val="00E83612"/>
    <w:rsid w:val="00E84469"/>
    <w:rsid w:val="00E85149"/>
    <w:rsid w:val="00E85A0E"/>
    <w:rsid w:val="00E86121"/>
    <w:rsid w:val="00E8682B"/>
    <w:rsid w:val="00E87A02"/>
    <w:rsid w:val="00E91CD0"/>
    <w:rsid w:val="00E95F5C"/>
    <w:rsid w:val="00EA3113"/>
    <w:rsid w:val="00EA3676"/>
    <w:rsid w:val="00EA5EAB"/>
    <w:rsid w:val="00EB0D64"/>
    <w:rsid w:val="00EB15EE"/>
    <w:rsid w:val="00EB2A3F"/>
    <w:rsid w:val="00EB3A0D"/>
    <w:rsid w:val="00EB3B53"/>
    <w:rsid w:val="00EB55D4"/>
    <w:rsid w:val="00EC02FD"/>
    <w:rsid w:val="00EC276C"/>
    <w:rsid w:val="00EC339A"/>
    <w:rsid w:val="00EC4F20"/>
    <w:rsid w:val="00EC5A17"/>
    <w:rsid w:val="00EC6043"/>
    <w:rsid w:val="00EC7AF3"/>
    <w:rsid w:val="00EC7EEA"/>
    <w:rsid w:val="00ED0F73"/>
    <w:rsid w:val="00ED182B"/>
    <w:rsid w:val="00ED239B"/>
    <w:rsid w:val="00ED2E46"/>
    <w:rsid w:val="00ED5C55"/>
    <w:rsid w:val="00ED6566"/>
    <w:rsid w:val="00EE10CD"/>
    <w:rsid w:val="00EE2150"/>
    <w:rsid w:val="00EE3795"/>
    <w:rsid w:val="00EE46DF"/>
    <w:rsid w:val="00EE6DBD"/>
    <w:rsid w:val="00EF1525"/>
    <w:rsid w:val="00EF5A62"/>
    <w:rsid w:val="00F01AFD"/>
    <w:rsid w:val="00F0210E"/>
    <w:rsid w:val="00F02379"/>
    <w:rsid w:val="00F02B47"/>
    <w:rsid w:val="00F04027"/>
    <w:rsid w:val="00F04B99"/>
    <w:rsid w:val="00F106E8"/>
    <w:rsid w:val="00F10B12"/>
    <w:rsid w:val="00F11385"/>
    <w:rsid w:val="00F12B2B"/>
    <w:rsid w:val="00F2009C"/>
    <w:rsid w:val="00F211F1"/>
    <w:rsid w:val="00F2410B"/>
    <w:rsid w:val="00F24204"/>
    <w:rsid w:val="00F25DF0"/>
    <w:rsid w:val="00F262F0"/>
    <w:rsid w:val="00F34228"/>
    <w:rsid w:val="00F346D4"/>
    <w:rsid w:val="00F354BD"/>
    <w:rsid w:val="00F37921"/>
    <w:rsid w:val="00F37ADD"/>
    <w:rsid w:val="00F408E5"/>
    <w:rsid w:val="00F43F81"/>
    <w:rsid w:val="00F45440"/>
    <w:rsid w:val="00F47816"/>
    <w:rsid w:val="00F47AB3"/>
    <w:rsid w:val="00F50484"/>
    <w:rsid w:val="00F52365"/>
    <w:rsid w:val="00F529F1"/>
    <w:rsid w:val="00F52E33"/>
    <w:rsid w:val="00F52E6F"/>
    <w:rsid w:val="00F532D1"/>
    <w:rsid w:val="00F53653"/>
    <w:rsid w:val="00F53D26"/>
    <w:rsid w:val="00F554DC"/>
    <w:rsid w:val="00F55C03"/>
    <w:rsid w:val="00F60FFF"/>
    <w:rsid w:val="00F614CB"/>
    <w:rsid w:val="00F61C82"/>
    <w:rsid w:val="00F61F66"/>
    <w:rsid w:val="00F62CD8"/>
    <w:rsid w:val="00F63305"/>
    <w:rsid w:val="00F63FA0"/>
    <w:rsid w:val="00F67240"/>
    <w:rsid w:val="00F70330"/>
    <w:rsid w:val="00F7104A"/>
    <w:rsid w:val="00F71738"/>
    <w:rsid w:val="00F74989"/>
    <w:rsid w:val="00F7795D"/>
    <w:rsid w:val="00F800E1"/>
    <w:rsid w:val="00F8088B"/>
    <w:rsid w:val="00F8110A"/>
    <w:rsid w:val="00F82A81"/>
    <w:rsid w:val="00F84B37"/>
    <w:rsid w:val="00F855B0"/>
    <w:rsid w:val="00F86C29"/>
    <w:rsid w:val="00F86D9F"/>
    <w:rsid w:val="00F9039D"/>
    <w:rsid w:val="00F909D8"/>
    <w:rsid w:val="00F910AC"/>
    <w:rsid w:val="00F94AC9"/>
    <w:rsid w:val="00F960F5"/>
    <w:rsid w:val="00F97256"/>
    <w:rsid w:val="00F973FC"/>
    <w:rsid w:val="00F97744"/>
    <w:rsid w:val="00F97E31"/>
    <w:rsid w:val="00FA1589"/>
    <w:rsid w:val="00FA2010"/>
    <w:rsid w:val="00FA5F97"/>
    <w:rsid w:val="00FB04AB"/>
    <w:rsid w:val="00FB0625"/>
    <w:rsid w:val="00FB327C"/>
    <w:rsid w:val="00FB48C6"/>
    <w:rsid w:val="00FB5C1C"/>
    <w:rsid w:val="00FB7808"/>
    <w:rsid w:val="00FC380A"/>
    <w:rsid w:val="00FC3A5E"/>
    <w:rsid w:val="00FC48C6"/>
    <w:rsid w:val="00FC615B"/>
    <w:rsid w:val="00FC618A"/>
    <w:rsid w:val="00FC693A"/>
    <w:rsid w:val="00FD12FE"/>
    <w:rsid w:val="00FD3011"/>
    <w:rsid w:val="00FD4715"/>
    <w:rsid w:val="00FD4C22"/>
    <w:rsid w:val="00FD5A26"/>
    <w:rsid w:val="00FD5EDB"/>
    <w:rsid w:val="00FD7139"/>
    <w:rsid w:val="00FE1CD7"/>
    <w:rsid w:val="00FE2653"/>
    <w:rsid w:val="00FE2E4F"/>
    <w:rsid w:val="00FE32A2"/>
    <w:rsid w:val="00FE5716"/>
    <w:rsid w:val="00FE68EF"/>
    <w:rsid w:val="00FE74AD"/>
    <w:rsid w:val="00FE7695"/>
    <w:rsid w:val="00FF1600"/>
    <w:rsid w:val="00FF365F"/>
    <w:rsid w:val="00FF44AC"/>
    <w:rsid w:val="00FF4730"/>
    <w:rsid w:val="00FF51C9"/>
    <w:rsid w:val="00FF5EB7"/>
    <w:rsid w:val="00FF6697"/>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4D58584"/>
  <w15:docId w15:val="{F2F04DCD-2F2E-49C4-A6D6-D2AFA3C4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styleId="Revision">
    <w:name w:val="Revision"/>
    <w:hidden/>
    <w:uiPriority w:val="99"/>
    <w:semiHidden/>
    <w:rsid w:val="00E87A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emmabeal@westlondonwaste.gov.u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B2FF2E-4A2D-406A-A780-39CC35E3475E}"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AB13CD10-790B-469D-99B0-B75904C50B96}">
      <dgm:prSet phldrT="[Text]" custT="1"/>
      <dgm:spPr/>
      <dgm:t>
        <a:bodyPr/>
        <a:lstStyle/>
        <a:p>
          <a:r>
            <a:rPr lang="en-US" sz="1100">
              <a:latin typeface="Arial" panose="020B0604020202020204" pitchFamily="34" charset="0"/>
              <a:cs typeface="Arial" panose="020B0604020202020204" pitchFamily="34" charset="0"/>
            </a:rPr>
            <a:t>Bringing the community with us (inc. behaviour change)</a:t>
          </a:r>
        </a:p>
      </dgm:t>
    </dgm:pt>
    <dgm:pt modelId="{7C921528-B038-47A8-80FD-BC6E4219ADE2}" type="parTrans" cxnId="{C4CAD819-CA6D-4397-A08D-C189C21410B7}">
      <dgm:prSet/>
      <dgm:spPr/>
      <dgm:t>
        <a:bodyPr/>
        <a:lstStyle/>
        <a:p>
          <a:endParaRPr lang="en-US" sz="1100">
            <a:latin typeface="Arial" panose="020B0604020202020204" pitchFamily="34" charset="0"/>
            <a:cs typeface="Arial" panose="020B0604020202020204" pitchFamily="34" charset="0"/>
          </a:endParaRPr>
        </a:p>
      </dgm:t>
    </dgm:pt>
    <dgm:pt modelId="{B5E3CBE3-9B97-4E44-A3DA-5C4E1C09B2E1}" type="sibTrans" cxnId="{C4CAD819-CA6D-4397-A08D-C189C21410B7}">
      <dgm:prSet/>
      <dgm:spPr/>
      <dgm:t>
        <a:bodyPr/>
        <a:lstStyle/>
        <a:p>
          <a:endParaRPr lang="en-US" sz="1100">
            <a:latin typeface="Arial" panose="020B0604020202020204" pitchFamily="34" charset="0"/>
            <a:cs typeface="Arial" panose="020B0604020202020204" pitchFamily="34" charset="0"/>
          </a:endParaRPr>
        </a:p>
      </dgm:t>
    </dgm:pt>
    <dgm:pt modelId="{FCB05231-427B-4826-B0B6-7697AEBF23A8}">
      <dgm:prSet phldrT="[Text]" custT="1"/>
      <dgm:spPr/>
      <dgm:t>
        <a:bodyPr/>
        <a:lstStyle/>
        <a:p>
          <a:r>
            <a:rPr lang="en-US" sz="1100">
              <a:latin typeface="Arial" panose="020B0604020202020204" pitchFamily="34" charset="0"/>
              <a:cs typeface="Arial" panose="020B0604020202020204" pitchFamily="34" charset="0"/>
            </a:rPr>
            <a:t>Make it work for everyone</a:t>
          </a:r>
          <a:endParaRPr lang="en-US" sz="1100">
            <a:latin typeface="Arial" panose="020B0604020202020204" pitchFamily="34" charset="0"/>
            <a:cs typeface="Arial" panose="020B0604020202020204" pitchFamily="34" charset="0"/>
          </a:endParaRPr>
        </a:p>
      </dgm:t>
    </dgm:pt>
    <dgm:pt modelId="{2FB3C93C-5FCF-4B6F-99FD-FC081EA658ED}" type="parTrans" cxnId="{F6F1DAE0-0201-4B3C-A067-B1DC0099DE6A}">
      <dgm:prSet/>
      <dgm:spPr/>
      <dgm:t>
        <a:bodyPr/>
        <a:lstStyle/>
        <a:p>
          <a:endParaRPr lang="en-US" sz="1100">
            <a:latin typeface="Arial" panose="020B0604020202020204" pitchFamily="34" charset="0"/>
            <a:cs typeface="Arial" panose="020B0604020202020204" pitchFamily="34" charset="0"/>
          </a:endParaRPr>
        </a:p>
      </dgm:t>
    </dgm:pt>
    <dgm:pt modelId="{7C5F2F67-AF60-4D21-934D-9AD0859E9659}" type="sibTrans" cxnId="{F6F1DAE0-0201-4B3C-A067-B1DC0099DE6A}">
      <dgm:prSet/>
      <dgm:spPr/>
      <dgm:t>
        <a:bodyPr/>
        <a:lstStyle/>
        <a:p>
          <a:endParaRPr lang="en-US" sz="1100">
            <a:latin typeface="Arial" panose="020B0604020202020204" pitchFamily="34" charset="0"/>
            <a:cs typeface="Arial" panose="020B0604020202020204" pitchFamily="34" charset="0"/>
          </a:endParaRPr>
        </a:p>
      </dgm:t>
    </dgm:pt>
    <dgm:pt modelId="{BDF02054-E57A-4B19-AEC1-648849CBE22C}">
      <dgm:prSet phldrT="[Text]" custT="1"/>
      <dgm:spPr/>
      <dgm:t>
        <a:bodyPr/>
        <a:lstStyle/>
        <a:p>
          <a:r>
            <a:rPr lang="en-US" sz="1100">
              <a:latin typeface="Arial" panose="020B0604020202020204" pitchFamily="34" charset="0"/>
              <a:cs typeface="Arial" panose="020B0604020202020204" pitchFamily="34" charset="0"/>
            </a:rPr>
            <a:t>Climate Adaptation and Decarbonisation</a:t>
          </a:r>
        </a:p>
      </dgm:t>
    </dgm:pt>
    <dgm:pt modelId="{E6C6143A-385A-48A9-AC99-8BAF579DDA08}" type="parTrans" cxnId="{49484DC3-AB82-4294-9225-DF7A4E2BBFD7}">
      <dgm:prSet/>
      <dgm:spPr/>
      <dgm:t>
        <a:bodyPr/>
        <a:lstStyle/>
        <a:p>
          <a:endParaRPr lang="en-US" sz="1100">
            <a:latin typeface="Arial" panose="020B0604020202020204" pitchFamily="34" charset="0"/>
            <a:cs typeface="Arial" panose="020B0604020202020204" pitchFamily="34" charset="0"/>
          </a:endParaRPr>
        </a:p>
      </dgm:t>
    </dgm:pt>
    <dgm:pt modelId="{6C8CA190-9EF3-4BE1-913C-10A9E496198C}" type="sibTrans" cxnId="{49484DC3-AB82-4294-9225-DF7A4E2BBFD7}">
      <dgm:prSet/>
      <dgm:spPr/>
      <dgm:t>
        <a:bodyPr/>
        <a:lstStyle/>
        <a:p>
          <a:endParaRPr lang="en-US" sz="1100">
            <a:latin typeface="Arial" panose="020B0604020202020204" pitchFamily="34" charset="0"/>
            <a:cs typeface="Arial" panose="020B0604020202020204" pitchFamily="34" charset="0"/>
          </a:endParaRPr>
        </a:p>
      </dgm:t>
    </dgm:pt>
    <dgm:pt modelId="{217DB3BC-DA7E-4F3E-A9D7-8DEE9BC1278E}">
      <dgm:prSet phldrT="[Text]" custT="1"/>
      <dgm:spPr/>
      <dgm:t>
        <a:bodyPr/>
        <a:lstStyle/>
        <a:p>
          <a:r>
            <a:rPr lang="en-US" sz="1100">
              <a:latin typeface="Arial" panose="020B0604020202020204" pitchFamily="34" charset="0"/>
              <a:cs typeface="Arial" panose="020B0604020202020204" pitchFamily="34" charset="0"/>
            </a:rPr>
            <a:t>Cost of delivery crisis</a:t>
          </a:r>
          <a:endParaRPr lang="en-US" sz="1100">
            <a:latin typeface="Arial" panose="020B0604020202020204" pitchFamily="34" charset="0"/>
            <a:cs typeface="Arial" panose="020B0604020202020204" pitchFamily="34" charset="0"/>
          </a:endParaRPr>
        </a:p>
      </dgm:t>
    </dgm:pt>
    <dgm:pt modelId="{CB298F29-63B9-4E13-9D3C-35551C937D50}" type="parTrans" cxnId="{14B31140-5BCF-4D17-9C9C-CC376A8E8ADB}">
      <dgm:prSet/>
      <dgm:spPr/>
      <dgm:t>
        <a:bodyPr/>
        <a:lstStyle/>
        <a:p>
          <a:endParaRPr lang="en-US" sz="1100">
            <a:latin typeface="Arial" panose="020B0604020202020204" pitchFamily="34" charset="0"/>
            <a:cs typeface="Arial" panose="020B0604020202020204" pitchFamily="34" charset="0"/>
          </a:endParaRPr>
        </a:p>
      </dgm:t>
    </dgm:pt>
    <dgm:pt modelId="{392DECCC-C3CD-4F34-9E5D-273A85241C3D}" type="sibTrans" cxnId="{14B31140-5BCF-4D17-9C9C-CC376A8E8ADB}">
      <dgm:prSet/>
      <dgm:spPr/>
      <dgm:t>
        <a:bodyPr/>
        <a:lstStyle/>
        <a:p>
          <a:endParaRPr lang="en-US" sz="1100">
            <a:latin typeface="Arial" panose="020B0604020202020204" pitchFamily="34" charset="0"/>
            <a:cs typeface="Arial" panose="020B0604020202020204" pitchFamily="34" charset="0"/>
          </a:endParaRPr>
        </a:p>
      </dgm:t>
    </dgm:pt>
    <dgm:pt modelId="{FA027984-2CFA-457D-A17A-57DE5104EAD5}">
      <dgm:prSet phldrT="[Text]" custT="1"/>
      <dgm:spPr/>
      <dgm:t>
        <a:bodyPr/>
        <a:lstStyle/>
        <a:p>
          <a:r>
            <a:rPr lang="en-US" sz="1100">
              <a:latin typeface="Arial" panose="020B0604020202020204" pitchFamily="34" charset="0"/>
              <a:cs typeface="Arial" panose="020B0604020202020204" pitchFamily="34" charset="0"/>
            </a:rPr>
            <a:t>Creating the change needed to meet net zero</a:t>
          </a:r>
          <a:endParaRPr lang="en-US" sz="1100">
            <a:latin typeface="Arial" panose="020B0604020202020204" pitchFamily="34" charset="0"/>
            <a:cs typeface="Arial" panose="020B0604020202020204" pitchFamily="34" charset="0"/>
          </a:endParaRPr>
        </a:p>
      </dgm:t>
    </dgm:pt>
    <dgm:pt modelId="{87B02761-FA52-4641-8EB3-BDDC6A479322}" type="parTrans" cxnId="{9AEF8F53-4095-460C-AC94-2E2E341B95A2}">
      <dgm:prSet/>
      <dgm:spPr/>
      <dgm:t>
        <a:bodyPr/>
        <a:lstStyle/>
        <a:p>
          <a:endParaRPr lang="en-US" sz="1100">
            <a:latin typeface="Arial" panose="020B0604020202020204" pitchFamily="34" charset="0"/>
            <a:cs typeface="Arial" panose="020B0604020202020204" pitchFamily="34" charset="0"/>
          </a:endParaRPr>
        </a:p>
      </dgm:t>
    </dgm:pt>
    <dgm:pt modelId="{0C84A7BE-4C25-4E87-9882-94A5622E3AA3}" type="sibTrans" cxnId="{9AEF8F53-4095-460C-AC94-2E2E341B95A2}">
      <dgm:prSet/>
      <dgm:spPr/>
      <dgm:t>
        <a:bodyPr/>
        <a:lstStyle/>
        <a:p>
          <a:endParaRPr lang="en-US" sz="1100">
            <a:latin typeface="Arial" panose="020B0604020202020204" pitchFamily="34" charset="0"/>
            <a:cs typeface="Arial" panose="020B0604020202020204" pitchFamily="34" charset="0"/>
          </a:endParaRPr>
        </a:p>
      </dgm:t>
    </dgm:pt>
    <dgm:pt modelId="{BF842166-8373-4D19-83F7-EF0C5C1CE9C3}">
      <dgm:prSet phldrT="[Text]" custT="1"/>
      <dgm:spPr/>
      <dgm:t>
        <a:bodyPr/>
        <a:lstStyle/>
        <a:p>
          <a:r>
            <a:rPr lang="en-US" sz="1100">
              <a:latin typeface="Arial" panose="020B0604020202020204" pitchFamily="34" charset="0"/>
              <a:cs typeface="Arial" panose="020B0604020202020204" pitchFamily="34" charset="0"/>
            </a:rPr>
            <a:t>Impacts on residents</a:t>
          </a:r>
          <a:endParaRPr lang="en-US" sz="1100">
            <a:latin typeface="Arial" panose="020B0604020202020204" pitchFamily="34" charset="0"/>
            <a:cs typeface="Arial" panose="020B0604020202020204" pitchFamily="34" charset="0"/>
          </a:endParaRPr>
        </a:p>
      </dgm:t>
    </dgm:pt>
    <dgm:pt modelId="{76C62AC4-A7CD-441F-B5D0-29CAF517096E}" type="parTrans" cxnId="{7095E92D-93CF-4ECE-8A10-60B31C903EEE}">
      <dgm:prSet/>
      <dgm:spPr/>
      <dgm:t>
        <a:bodyPr/>
        <a:lstStyle/>
        <a:p>
          <a:endParaRPr lang="en-US" sz="1100">
            <a:latin typeface="Arial" panose="020B0604020202020204" pitchFamily="34" charset="0"/>
            <a:cs typeface="Arial" panose="020B0604020202020204" pitchFamily="34" charset="0"/>
          </a:endParaRPr>
        </a:p>
      </dgm:t>
    </dgm:pt>
    <dgm:pt modelId="{5AF8640E-1BC6-4A7A-97D5-17DB028D6B22}" type="sibTrans" cxnId="{7095E92D-93CF-4ECE-8A10-60B31C903EEE}">
      <dgm:prSet/>
      <dgm:spPr/>
      <dgm:t>
        <a:bodyPr/>
        <a:lstStyle/>
        <a:p>
          <a:endParaRPr lang="en-US" sz="1100">
            <a:latin typeface="Arial" panose="020B0604020202020204" pitchFamily="34" charset="0"/>
            <a:cs typeface="Arial" panose="020B0604020202020204" pitchFamily="34" charset="0"/>
          </a:endParaRPr>
        </a:p>
      </dgm:t>
    </dgm:pt>
    <dgm:pt modelId="{4769FA64-53BC-438D-B9ED-143DC4F1394A}">
      <dgm:prSet phldrT="[Text]" custT="1"/>
      <dgm:spPr/>
      <dgm:t>
        <a:bodyPr/>
        <a:lstStyle/>
        <a:p>
          <a:r>
            <a:rPr lang="en-US" sz="1100">
              <a:latin typeface="Arial" panose="020B0604020202020204" pitchFamily="34" charset="0"/>
              <a:cs typeface="Arial" panose="020B0604020202020204" pitchFamily="34" charset="0"/>
            </a:rPr>
            <a:t>Green economic development and growth</a:t>
          </a:r>
          <a:endParaRPr lang="en-US" sz="1100">
            <a:latin typeface="Arial" panose="020B0604020202020204" pitchFamily="34" charset="0"/>
            <a:cs typeface="Arial" panose="020B0604020202020204" pitchFamily="34" charset="0"/>
          </a:endParaRPr>
        </a:p>
      </dgm:t>
    </dgm:pt>
    <dgm:pt modelId="{6B270884-4CE4-4BA7-B88B-77FFB102F253}" type="parTrans" cxnId="{45F172EF-4710-4504-88C6-7CA0C5B25A9E}">
      <dgm:prSet/>
      <dgm:spPr/>
      <dgm:t>
        <a:bodyPr/>
        <a:lstStyle/>
        <a:p>
          <a:endParaRPr lang="en-US" sz="1100">
            <a:latin typeface="Arial" panose="020B0604020202020204" pitchFamily="34" charset="0"/>
            <a:cs typeface="Arial" panose="020B0604020202020204" pitchFamily="34" charset="0"/>
          </a:endParaRPr>
        </a:p>
      </dgm:t>
    </dgm:pt>
    <dgm:pt modelId="{13DFA42A-0F03-4680-B165-391FF72D65CB}" type="sibTrans" cxnId="{45F172EF-4710-4504-88C6-7CA0C5B25A9E}">
      <dgm:prSet/>
      <dgm:spPr/>
      <dgm:t>
        <a:bodyPr/>
        <a:lstStyle/>
        <a:p>
          <a:endParaRPr lang="en-US" sz="1100">
            <a:latin typeface="Arial" panose="020B0604020202020204" pitchFamily="34" charset="0"/>
            <a:cs typeface="Arial" panose="020B0604020202020204" pitchFamily="34" charset="0"/>
          </a:endParaRPr>
        </a:p>
      </dgm:t>
    </dgm:pt>
    <dgm:pt modelId="{29A775E1-D480-42EA-973E-DD3C0623B40B}">
      <dgm:prSet phldrT="[Text]" custT="1"/>
      <dgm:spPr/>
      <dgm:t>
        <a:bodyPr/>
        <a:lstStyle/>
        <a:p>
          <a:r>
            <a:rPr lang="en-US" sz="1100">
              <a:latin typeface="Arial" panose="020B0604020202020204" pitchFamily="34" charset="0"/>
              <a:cs typeface="Arial" panose="020B0604020202020204" pitchFamily="34" charset="0"/>
            </a:rPr>
            <a:t>Aligning decision making priorities</a:t>
          </a:r>
          <a:endParaRPr lang="en-US" sz="1100">
            <a:latin typeface="Arial" panose="020B0604020202020204" pitchFamily="34" charset="0"/>
            <a:cs typeface="Arial" panose="020B0604020202020204" pitchFamily="34" charset="0"/>
          </a:endParaRPr>
        </a:p>
      </dgm:t>
    </dgm:pt>
    <dgm:pt modelId="{26B4443C-E480-4348-A68A-46E808AB6B2F}" type="sibTrans" cxnId="{6922A597-5701-42EA-9AD4-73062008E326}">
      <dgm:prSet/>
      <dgm:spPr/>
      <dgm:t>
        <a:bodyPr/>
        <a:lstStyle/>
        <a:p>
          <a:endParaRPr lang="en-US" sz="1100">
            <a:latin typeface="Arial" panose="020B0604020202020204" pitchFamily="34" charset="0"/>
            <a:cs typeface="Arial" panose="020B0604020202020204" pitchFamily="34" charset="0"/>
          </a:endParaRPr>
        </a:p>
      </dgm:t>
    </dgm:pt>
    <dgm:pt modelId="{3CEF4F0A-DD86-4545-B51A-FA6F16C7C5D3}" type="parTrans" cxnId="{6922A597-5701-42EA-9AD4-73062008E326}">
      <dgm:prSet/>
      <dgm:spPr/>
      <dgm:t>
        <a:bodyPr/>
        <a:lstStyle/>
        <a:p>
          <a:endParaRPr lang="en-US" sz="1100">
            <a:latin typeface="Arial" panose="020B0604020202020204" pitchFamily="34" charset="0"/>
            <a:cs typeface="Arial" panose="020B0604020202020204" pitchFamily="34" charset="0"/>
          </a:endParaRPr>
        </a:p>
      </dgm:t>
    </dgm:pt>
    <dgm:pt modelId="{CAC05C6B-172B-49C2-837B-2A09D9BF6435}">
      <dgm:prSet phldrT="[Text]" custT="1"/>
      <dgm:spPr/>
      <dgm:t>
        <a:bodyPr/>
        <a:lstStyle/>
        <a:p>
          <a:r>
            <a:rPr lang="en-US" sz="1100">
              <a:latin typeface="Arial" panose="020B0604020202020204" pitchFamily="34" charset="0"/>
              <a:cs typeface="Arial" panose="020B0604020202020204" pitchFamily="34" charset="0"/>
            </a:rPr>
            <a:t>Sustainable decision making (eg Doughnut model) across West London</a:t>
          </a:r>
        </a:p>
      </dgm:t>
    </dgm:pt>
    <dgm:pt modelId="{DF366333-6F6D-463F-8E82-200FE10CE698}" type="sibTrans" cxnId="{44070BEE-7B2A-4FCC-8BEA-4D2D3FC1A9FC}">
      <dgm:prSet/>
      <dgm:spPr/>
      <dgm:t>
        <a:bodyPr/>
        <a:lstStyle/>
        <a:p>
          <a:endParaRPr lang="en-US" sz="1100">
            <a:latin typeface="Arial" panose="020B0604020202020204" pitchFamily="34" charset="0"/>
            <a:cs typeface="Arial" panose="020B0604020202020204" pitchFamily="34" charset="0"/>
          </a:endParaRPr>
        </a:p>
      </dgm:t>
    </dgm:pt>
    <dgm:pt modelId="{1B9FB6B2-286D-4837-B44E-54574E34111A}" type="parTrans" cxnId="{44070BEE-7B2A-4FCC-8BEA-4D2D3FC1A9FC}">
      <dgm:prSet/>
      <dgm:spPr/>
      <dgm:t>
        <a:bodyPr/>
        <a:lstStyle/>
        <a:p>
          <a:endParaRPr lang="en-US" sz="1100">
            <a:latin typeface="Arial" panose="020B0604020202020204" pitchFamily="34" charset="0"/>
            <a:cs typeface="Arial" panose="020B0604020202020204" pitchFamily="34" charset="0"/>
          </a:endParaRPr>
        </a:p>
      </dgm:t>
    </dgm:pt>
    <dgm:pt modelId="{0F699F21-2F60-46F1-8814-1C5E5A5548D8}">
      <dgm:prSet phldrT="[Text]" custT="1"/>
      <dgm:spPr/>
      <dgm:t>
        <a:bodyPr/>
        <a:lstStyle/>
        <a:p>
          <a:r>
            <a:rPr lang="en-US" sz="1100">
              <a:latin typeface="Arial" panose="020B0604020202020204" pitchFamily="34" charset="0"/>
              <a:cs typeface="Arial" panose="020B0604020202020204" pitchFamily="34" charset="0"/>
            </a:rPr>
            <a:t>Dealing with financial challeneges whilst delivering on climate change</a:t>
          </a:r>
        </a:p>
      </dgm:t>
    </dgm:pt>
    <dgm:pt modelId="{A20E0A3C-CA3E-4CEA-A029-31CC77D4A796}" type="parTrans" cxnId="{5517ADB6-996E-4C87-B46D-0C96427D8285}">
      <dgm:prSet/>
      <dgm:spPr/>
      <dgm:t>
        <a:bodyPr/>
        <a:lstStyle/>
        <a:p>
          <a:endParaRPr lang="en-US" sz="1100">
            <a:latin typeface="Arial" panose="020B0604020202020204" pitchFamily="34" charset="0"/>
            <a:cs typeface="Arial" panose="020B0604020202020204" pitchFamily="34" charset="0"/>
          </a:endParaRPr>
        </a:p>
      </dgm:t>
    </dgm:pt>
    <dgm:pt modelId="{26CBA6D6-E352-4D5D-99F7-B4799249509C}" type="sibTrans" cxnId="{5517ADB6-996E-4C87-B46D-0C96427D8285}">
      <dgm:prSet/>
      <dgm:spPr/>
      <dgm:t>
        <a:bodyPr/>
        <a:lstStyle/>
        <a:p>
          <a:endParaRPr lang="en-US" sz="1100">
            <a:latin typeface="Arial" panose="020B0604020202020204" pitchFamily="34" charset="0"/>
            <a:cs typeface="Arial" panose="020B0604020202020204" pitchFamily="34" charset="0"/>
          </a:endParaRPr>
        </a:p>
      </dgm:t>
    </dgm:pt>
    <dgm:pt modelId="{4C083C0E-B0C8-4E63-81FA-54039DF9E8AF}">
      <dgm:prSet phldrT="[Text]" custT="1"/>
      <dgm:spPr/>
      <dgm:t>
        <a:bodyPr/>
        <a:lstStyle/>
        <a:p>
          <a:r>
            <a:rPr lang="en-US" sz="1100">
              <a:latin typeface="Arial" panose="020B0604020202020204" pitchFamily="34" charset="0"/>
              <a:cs typeface="Arial" panose="020B0604020202020204" pitchFamily="34" charset="0"/>
            </a:rPr>
            <a:t>Social value evaluation</a:t>
          </a:r>
          <a:endParaRPr lang="en-US" sz="1100">
            <a:latin typeface="Arial" panose="020B0604020202020204" pitchFamily="34" charset="0"/>
            <a:cs typeface="Arial" panose="020B0604020202020204" pitchFamily="34" charset="0"/>
          </a:endParaRPr>
        </a:p>
      </dgm:t>
    </dgm:pt>
    <dgm:pt modelId="{209868A4-5CF9-42FC-ABDC-C5F40C0F194E}" type="parTrans" cxnId="{CFDEAFF4-C649-44A1-8FA9-52003F52598D}">
      <dgm:prSet/>
      <dgm:spPr/>
      <dgm:t>
        <a:bodyPr/>
        <a:lstStyle/>
        <a:p>
          <a:endParaRPr lang="en-US" sz="1100">
            <a:latin typeface="Arial" panose="020B0604020202020204" pitchFamily="34" charset="0"/>
            <a:cs typeface="Arial" panose="020B0604020202020204" pitchFamily="34" charset="0"/>
          </a:endParaRPr>
        </a:p>
      </dgm:t>
    </dgm:pt>
    <dgm:pt modelId="{DABEA599-9924-45D3-B64F-80921CCE1060}" type="sibTrans" cxnId="{CFDEAFF4-C649-44A1-8FA9-52003F52598D}">
      <dgm:prSet/>
      <dgm:spPr/>
      <dgm:t>
        <a:bodyPr/>
        <a:lstStyle/>
        <a:p>
          <a:endParaRPr lang="en-US" sz="1100">
            <a:latin typeface="Arial" panose="020B0604020202020204" pitchFamily="34" charset="0"/>
            <a:cs typeface="Arial" panose="020B0604020202020204" pitchFamily="34" charset="0"/>
          </a:endParaRPr>
        </a:p>
      </dgm:t>
    </dgm:pt>
    <dgm:pt modelId="{B717D8C8-DE05-4D72-973F-2E6486A29BC2}">
      <dgm:prSet phldrT="[Text]" custT="1"/>
      <dgm:spPr/>
      <dgm:t>
        <a:bodyPr/>
        <a:lstStyle/>
        <a:p>
          <a:r>
            <a:rPr lang="en-US" sz="1100">
              <a:latin typeface="Arial" panose="020B0604020202020204" pitchFamily="34" charset="0"/>
              <a:cs typeface="Arial" panose="020B0604020202020204" pitchFamily="34" charset="0"/>
            </a:rPr>
            <a:t>Data gathering</a:t>
          </a:r>
          <a:endParaRPr lang="en-US" sz="1100">
            <a:latin typeface="Arial" panose="020B0604020202020204" pitchFamily="34" charset="0"/>
            <a:cs typeface="Arial" panose="020B0604020202020204" pitchFamily="34" charset="0"/>
          </a:endParaRPr>
        </a:p>
      </dgm:t>
    </dgm:pt>
    <dgm:pt modelId="{3EB07488-8A6D-4093-AC45-E24603DDB910}" type="parTrans" cxnId="{C9E72D79-7B7C-4C87-92FD-CFF1BF52B65A}">
      <dgm:prSet/>
      <dgm:spPr/>
      <dgm:t>
        <a:bodyPr/>
        <a:lstStyle/>
        <a:p>
          <a:endParaRPr lang="en-US" sz="1100">
            <a:latin typeface="Arial" panose="020B0604020202020204" pitchFamily="34" charset="0"/>
            <a:cs typeface="Arial" panose="020B0604020202020204" pitchFamily="34" charset="0"/>
          </a:endParaRPr>
        </a:p>
      </dgm:t>
    </dgm:pt>
    <dgm:pt modelId="{0CAF76C5-F40D-475E-803B-91BB43DA7B5B}" type="sibTrans" cxnId="{C9E72D79-7B7C-4C87-92FD-CFF1BF52B65A}">
      <dgm:prSet/>
      <dgm:spPr/>
      <dgm:t>
        <a:bodyPr/>
        <a:lstStyle/>
        <a:p>
          <a:endParaRPr lang="en-US" sz="1100">
            <a:latin typeface="Arial" panose="020B0604020202020204" pitchFamily="34" charset="0"/>
            <a:cs typeface="Arial" panose="020B0604020202020204" pitchFamily="34" charset="0"/>
          </a:endParaRPr>
        </a:p>
      </dgm:t>
    </dgm:pt>
    <dgm:pt modelId="{ED7B5823-55C7-4A63-9C02-BC0A5F5F91FD}">
      <dgm:prSet phldrT="[Text]" custT="1"/>
      <dgm:spPr/>
      <dgm:t>
        <a:bodyPr/>
        <a:lstStyle/>
        <a:p>
          <a:r>
            <a:rPr lang="en-US" sz="1100">
              <a:latin typeface="Arial" panose="020B0604020202020204" pitchFamily="34" charset="0"/>
              <a:cs typeface="Arial" panose="020B0604020202020204" pitchFamily="34" charset="0"/>
            </a:rPr>
            <a:t>Resilience and skills</a:t>
          </a:r>
          <a:endParaRPr lang="en-US" sz="1100">
            <a:latin typeface="Arial" panose="020B0604020202020204" pitchFamily="34" charset="0"/>
            <a:cs typeface="Arial" panose="020B0604020202020204" pitchFamily="34" charset="0"/>
          </a:endParaRPr>
        </a:p>
      </dgm:t>
    </dgm:pt>
    <dgm:pt modelId="{F81B5BA8-6FE9-4AF2-96ED-AD0F6FDAEBC1}" type="parTrans" cxnId="{8B31C00F-EA9B-48A0-913E-FD08D988D808}">
      <dgm:prSet/>
      <dgm:spPr/>
      <dgm:t>
        <a:bodyPr/>
        <a:lstStyle/>
        <a:p>
          <a:endParaRPr lang="en-US" sz="1100">
            <a:latin typeface="Arial" panose="020B0604020202020204" pitchFamily="34" charset="0"/>
            <a:cs typeface="Arial" panose="020B0604020202020204" pitchFamily="34" charset="0"/>
          </a:endParaRPr>
        </a:p>
      </dgm:t>
    </dgm:pt>
    <dgm:pt modelId="{A74E4C0A-FB41-498D-A467-B6BAE0E59433}" type="sibTrans" cxnId="{8B31C00F-EA9B-48A0-913E-FD08D988D808}">
      <dgm:prSet/>
      <dgm:spPr/>
      <dgm:t>
        <a:bodyPr/>
        <a:lstStyle/>
        <a:p>
          <a:endParaRPr lang="en-US" sz="1100">
            <a:latin typeface="Arial" panose="020B0604020202020204" pitchFamily="34" charset="0"/>
            <a:cs typeface="Arial" panose="020B0604020202020204" pitchFamily="34" charset="0"/>
          </a:endParaRPr>
        </a:p>
      </dgm:t>
    </dgm:pt>
    <dgm:pt modelId="{DBDBDF3D-FB41-4E7F-A119-DF225BC89B31}">
      <dgm:prSet phldrT="[Text]" custT="1"/>
      <dgm:spPr/>
      <dgm:t>
        <a:bodyPr/>
        <a:lstStyle/>
        <a:p>
          <a:r>
            <a:rPr lang="en-US" sz="1100">
              <a:latin typeface="Arial" panose="020B0604020202020204" pitchFamily="34" charset="0"/>
              <a:cs typeface="Arial" panose="020B0604020202020204" pitchFamily="34" charset="0"/>
            </a:rPr>
            <a:t>Carbon credits/tax</a:t>
          </a:r>
          <a:endParaRPr lang="en-US" sz="1100">
            <a:latin typeface="Arial" panose="020B0604020202020204" pitchFamily="34" charset="0"/>
            <a:cs typeface="Arial" panose="020B0604020202020204" pitchFamily="34" charset="0"/>
          </a:endParaRPr>
        </a:p>
      </dgm:t>
    </dgm:pt>
    <dgm:pt modelId="{CFEA7996-2CB8-4B16-94C0-FCF282DC9497}" type="parTrans" cxnId="{5508A1F8-E0AB-49EF-81BE-05DA3D936A25}">
      <dgm:prSet/>
      <dgm:spPr/>
      <dgm:t>
        <a:bodyPr/>
        <a:lstStyle/>
        <a:p>
          <a:endParaRPr lang="en-US" sz="1100">
            <a:latin typeface="Arial" panose="020B0604020202020204" pitchFamily="34" charset="0"/>
            <a:cs typeface="Arial" panose="020B0604020202020204" pitchFamily="34" charset="0"/>
          </a:endParaRPr>
        </a:p>
      </dgm:t>
    </dgm:pt>
    <dgm:pt modelId="{8EFBC8F0-B324-4AC5-87D2-41349842467B}" type="sibTrans" cxnId="{5508A1F8-E0AB-49EF-81BE-05DA3D936A25}">
      <dgm:prSet/>
      <dgm:spPr/>
      <dgm:t>
        <a:bodyPr/>
        <a:lstStyle/>
        <a:p>
          <a:endParaRPr lang="en-US" sz="1100">
            <a:latin typeface="Arial" panose="020B0604020202020204" pitchFamily="34" charset="0"/>
            <a:cs typeface="Arial" panose="020B0604020202020204" pitchFamily="34" charset="0"/>
          </a:endParaRPr>
        </a:p>
      </dgm:t>
    </dgm:pt>
    <dgm:pt modelId="{564E8D17-D7D3-4096-826F-30746D642677}">
      <dgm:prSet phldrT="[Text]" custT="1"/>
      <dgm:spPr/>
      <dgm:t>
        <a:bodyPr/>
        <a:lstStyle/>
        <a:p>
          <a:r>
            <a:rPr lang="en-US" sz="1100">
              <a:latin typeface="Arial" panose="020B0604020202020204" pitchFamily="34" charset="0"/>
              <a:cs typeface="Arial" panose="020B0604020202020204" pitchFamily="34" charset="0"/>
            </a:rPr>
            <a:t>Infrastructure (Energy/Waste)</a:t>
          </a:r>
          <a:endParaRPr lang="en-US" sz="1100">
            <a:latin typeface="Arial" panose="020B0604020202020204" pitchFamily="34" charset="0"/>
            <a:cs typeface="Arial" panose="020B0604020202020204" pitchFamily="34" charset="0"/>
          </a:endParaRPr>
        </a:p>
      </dgm:t>
    </dgm:pt>
    <dgm:pt modelId="{F53FF2B0-4DF4-48C2-9096-040A3003E478}" type="parTrans" cxnId="{D8DBBC4D-CE28-4DAA-8580-8C6A691F8AA7}">
      <dgm:prSet/>
      <dgm:spPr/>
      <dgm:t>
        <a:bodyPr/>
        <a:lstStyle/>
        <a:p>
          <a:endParaRPr lang="en-US" sz="1100">
            <a:latin typeface="Arial" panose="020B0604020202020204" pitchFamily="34" charset="0"/>
            <a:cs typeface="Arial" panose="020B0604020202020204" pitchFamily="34" charset="0"/>
          </a:endParaRPr>
        </a:p>
      </dgm:t>
    </dgm:pt>
    <dgm:pt modelId="{6453E146-6B70-40AC-B838-5023D9E40994}" type="sibTrans" cxnId="{D8DBBC4D-CE28-4DAA-8580-8C6A691F8AA7}">
      <dgm:prSet/>
      <dgm:spPr/>
      <dgm:t>
        <a:bodyPr/>
        <a:lstStyle/>
        <a:p>
          <a:endParaRPr lang="en-US" sz="1100">
            <a:latin typeface="Arial" panose="020B0604020202020204" pitchFamily="34" charset="0"/>
            <a:cs typeface="Arial" panose="020B0604020202020204" pitchFamily="34" charset="0"/>
          </a:endParaRPr>
        </a:p>
      </dgm:t>
    </dgm:pt>
    <dgm:pt modelId="{277A1F0C-B539-4E24-923A-AB61BB4FCB01}">
      <dgm:prSet phldrT="[Text]" custT="1"/>
      <dgm:spPr/>
      <dgm:t>
        <a:bodyPr/>
        <a:lstStyle/>
        <a:p>
          <a:r>
            <a:rPr lang="en-US" sz="1100">
              <a:latin typeface="Arial" panose="020B0604020202020204" pitchFamily="34" charset="0"/>
              <a:cs typeface="Arial" panose="020B0604020202020204" pitchFamily="34" charset="0"/>
            </a:rPr>
            <a:t>Energy capacity</a:t>
          </a:r>
          <a:endParaRPr lang="en-US" sz="1100">
            <a:latin typeface="Arial" panose="020B0604020202020204" pitchFamily="34" charset="0"/>
            <a:cs typeface="Arial" panose="020B0604020202020204" pitchFamily="34" charset="0"/>
          </a:endParaRPr>
        </a:p>
      </dgm:t>
    </dgm:pt>
    <dgm:pt modelId="{86980A8D-00A5-4438-8ED3-871622B1443E}" type="parTrans" cxnId="{17DD0FCF-DF6B-422C-8E2C-439B518F22F5}">
      <dgm:prSet/>
      <dgm:spPr/>
      <dgm:t>
        <a:bodyPr/>
        <a:lstStyle/>
        <a:p>
          <a:endParaRPr lang="en-US" sz="1100">
            <a:latin typeface="Arial" panose="020B0604020202020204" pitchFamily="34" charset="0"/>
            <a:cs typeface="Arial" panose="020B0604020202020204" pitchFamily="34" charset="0"/>
          </a:endParaRPr>
        </a:p>
      </dgm:t>
    </dgm:pt>
    <dgm:pt modelId="{08AE6AB4-00C7-472F-87F0-B4E1764DF08B}" type="sibTrans" cxnId="{17DD0FCF-DF6B-422C-8E2C-439B518F22F5}">
      <dgm:prSet/>
      <dgm:spPr/>
      <dgm:t>
        <a:bodyPr/>
        <a:lstStyle/>
        <a:p>
          <a:endParaRPr lang="en-US" sz="1100">
            <a:latin typeface="Arial" panose="020B0604020202020204" pitchFamily="34" charset="0"/>
            <a:cs typeface="Arial" panose="020B0604020202020204" pitchFamily="34" charset="0"/>
          </a:endParaRPr>
        </a:p>
      </dgm:t>
    </dgm:pt>
    <dgm:pt modelId="{AFCC13DE-71A8-4669-966C-1CBDB77B1FAD}">
      <dgm:prSet phldrT="[Text]" custT="1"/>
      <dgm:spPr/>
      <dgm:t>
        <a:bodyPr/>
        <a:lstStyle/>
        <a:p>
          <a:r>
            <a:rPr lang="en-US" sz="1100">
              <a:latin typeface="Arial" panose="020B0604020202020204" pitchFamily="34" charset="0"/>
              <a:cs typeface="Arial" panose="020B0604020202020204" pitchFamily="34" charset="0"/>
            </a:rPr>
            <a:t>Neighborhood decarbonisation</a:t>
          </a:r>
          <a:endParaRPr lang="en-US" sz="1100">
            <a:latin typeface="Arial" panose="020B0604020202020204" pitchFamily="34" charset="0"/>
            <a:cs typeface="Arial" panose="020B0604020202020204" pitchFamily="34" charset="0"/>
          </a:endParaRPr>
        </a:p>
      </dgm:t>
    </dgm:pt>
    <dgm:pt modelId="{360621E0-54AA-41C2-B54D-268BE6BC4B12}" type="parTrans" cxnId="{0B43CCBF-EAA6-43EE-8DB9-BABC42220FEC}">
      <dgm:prSet/>
      <dgm:spPr/>
      <dgm:t>
        <a:bodyPr/>
        <a:lstStyle/>
        <a:p>
          <a:endParaRPr lang="en-US" sz="1100">
            <a:latin typeface="Arial" panose="020B0604020202020204" pitchFamily="34" charset="0"/>
            <a:cs typeface="Arial" panose="020B0604020202020204" pitchFamily="34" charset="0"/>
          </a:endParaRPr>
        </a:p>
      </dgm:t>
    </dgm:pt>
    <dgm:pt modelId="{CE98891C-02BF-498E-8A9B-0D1FD460DFC9}" type="sibTrans" cxnId="{0B43CCBF-EAA6-43EE-8DB9-BABC42220FEC}">
      <dgm:prSet/>
      <dgm:spPr/>
      <dgm:t>
        <a:bodyPr/>
        <a:lstStyle/>
        <a:p>
          <a:endParaRPr lang="en-US" sz="1100">
            <a:latin typeface="Arial" panose="020B0604020202020204" pitchFamily="34" charset="0"/>
            <a:cs typeface="Arial" panose="020B0604020202020204" pitchFamily="34" charset="0"/>
          </a:endParaRPr>
        </a:p>
      </dgm:t>
    </dgm:pt>
    <dgm:pt modelId="{63C8B2DA-B384-4205-9046-85A4634E9BBE}">
      <dgm:prSet phldrT="[Text]" custT="1"/>
      <dgm:spPr/>
      <dgm:t>
        <a:bodyPr/>
        <a:lstStyle/>
        <a:p>
          <a:r>
            <a:rPr lang="en-US" sz="1100">
              <a:latin typeface="Arial" panose="020B0604020202020204" pitchFamily="34" charset="0"/>
              <a:cs typeface="Arial" panose="020B0604020202020204" pitchFamily="34" charset="0"/>
            </a:rPr>
            <a:t>Future proofing</a:t>
          </a:r>
          <a:endParaRPr lang="en-US" sz="1100">
            <a:latin typeface="Arial" panose="020B0604020202020204" pitchFamily="34" charset="0"/>
            <a:cs typeface="Arial" panose="020B0604020202020204" pitchFamily="34" charset="0"/>
          </a:endParaRPr>
        </a:p>
      </dgm:t>
    </dgm:pt>
    <dgm:pt modelId="{1FFA1ECA-0401-45AB-B0D7-2F1670F0BF4D}" type="parTrans" cxnId="{9706F4D6-F0C4-4092-8FCA-223F49837411}">
      <dgm:prSet/>
      <dgm:spPr/>
      <dgm:t>
        <a:bodyPr/>
        <a:lstStyle/>
        <a:p>
          <a:endParaRPr lang="en-US" sz="1100">
            <a:latin typeface="Arial" panose="020B0604020202020204" pitchFamily="34" charset="0"/>
            <a:cs typeface="Arial" panose="020B0604020202020204" pitchFamily="34" charset="0"/>
          </a:endParaRPr>
        </a:p>
      </dgm:t>
    </dgm:pt>
    <dgm:pt modelId="{915D3CD5-7FC6-4749-A6B2-8877743FEA45}" type="sibTrans" cxnId="{9706F4D6-F0C4-4092-8FCA-223F49837411}">
      <dgm:prSet/>
      <dgm:spPr/>
      <dgm:t>
        <a:bodyPr/>
        <a:lstStyle/>
        <a:p>
          <a:endParaRPr lang="en-US" sz="1100">
            <a:latin typeface="Arial" panose="020B0604020202020204" pitchFamily="34" charset="0"/>
            <a:cs typeface="Arial" panose="020B0604020202020204" pitchFamily="34" charset="0"/>
          </a:endParaRPr>
        </a:p>
      </dgm:t>
    </dgm:pt>
    <dgm:pt modelId="{7E93795D-F5C1-4AEF-BBFE-830107FE23F5}">
      <dgm:prSet phldrT="[Text]" custT="1"/>
      <dgm:spPr/>
      <dgm:t>
        <a:bodyPr/>
        <a:lstStyle/>
        <a:p>
          <a:r>
            <a:rPr lang="en-US" sz="1100">
              <a:latin typeface="Arial" panose="020B0604020202020204" pitchFamily="34" charset="0"/>
              <a:cs typeface="Arial" panose="020B0604020202020204" pitchFamily="34" charset="0"/>
            </a:rPr>
            <a:t>Service reform (Waste/ Transport/Parking)</a:t>
          </a:r>
          <a:endParaRPr lang="en-US" sz="1100">
            <a:latin typeface="Arial" panose="020B0604020202020204" pitchFamily="34" charset="0"/>
            <a:cs typeface="Arial" panose="020B0604020202020204" pitchFamily="34" charset="0"/>
          </a:endParaRPr>
        </a:p>
      </dgm:t>
    </dgm:pt>
    <dgm:pt modelId="{A0C12EF9-2344-4B3B-BDB6-2525F37DD7BD}" type="parTrans" cxnId="{A2D0EF9B-08CA-4662-AF24-F84609AB4BCB}">
      <dgm:prSet/>
      <dgm:spPr/>
      <dgm:t>
        <a:bodyPr/>
        <a:lstStyle/>
        <a:p>
          <a:endParaRPr lang="en-US" sz="1100">
            <a:latin typeface="Arial" panose="020B0604020202020204" pitchFamily="34" charset="0"/>
            <a:cs typeface="Arial" panose="020B0604020202020204" pitchFamily="34" charset="0"/>
          </a:endParaRPr>
        </a:p>
      </dgm:t>
    </dgm:pt>
    <dgm:pt modelId="{C4F2D4BD-FA43-4891-B491-86BA26383C63}" type="sibTrans" cxnId="{A2D0EF9B-08CA-4662-AF24-F84609AB4BCB}">
      <dgm:prSet/>
      <dgm:spPr/>
      <dgm:t>
        <a:bodyPr/>
        <a:lstStyle/>
        <a:p>
          <a:endParaRPr lang="en-US" sz="1100">
            <a:latin typeface="Arial" panose="020B0604020202020204" pitchFamily="34" charset="0"/>
            <a:cs typeface="Arial" panose="020B0604020202020204" pitchFamily="34" charset="0"/>
          </a:endParaRPr>
        </a:p>
      </dgm:t>
    </dgm:pt>
    <dgm:pt modelId="{410229B6-65CC-4EB2-B592-3649217FA2EA}">
      <dgm:prSet phldrT="[Text]" custT="1"/>
      <dgm:spPr/>
      <dgm:t>
        <a:bodyPr/>
        <a:lstStyle/>
        <a:p>
          <a:r>
            <a:rPr lang="en-US" sz="1100">
              <a:latin typeface="Arial" panose="020B0604020202020204" pitchFamily="34" charset="0"/>
              <a:cs typeface="Arial" panose="020B0604020202020204" pitchFamily="34" charset="0"/>
            </a:rPr>
            <a:t>Generating income</a:t>
          </a:r>
          <a:endParaRPr lang="en-US" sz="1100">
            <a:latin typeface="Arial" panose="020B0604020202020204" pitchFamily="34" charset="0"/>
            <a:cs typeface="Arial" panose="020B0604020202020204" pitchFamily="34" charset="0"/>
          </a:endParaRPr>
        </a:p>
      </dgm:t>
    </dgm:pt>
    <dgm:pt modelId="{AEC56EE3-6134-4F4A-A89C-D354B17D7878}" type="parTrans" cxnId="{C55209EE-DD44-42F1-8B27-D4B8AE2DCB1A}">
      <dgm:prSet/>
      <dgm:spPr/>
      <dgm:t>
        <a:bodyPr/>
        <a:lstStyle/>
        <a:p>
          <a:endParaRPr lang="en-US" sz="1100">
            <a:latin typeface="Arial" panose="020B0604020202020204" pitchFamily="34" charset="0"/>
            <a:cs typeface="Arial" panose="020B0604020202020204" pitchFamily="34" charset="0"/>
          </a:endParaRPr>
        </a:p>
      </dgm:t>
    </dgm:pt>
    <dgm:pt modelId="{80B586DD-AC9D-4E14-89DB-60F2AEFF8DCD}" type="sibTrans" cxnId="{C55209EE-DD44-42F1-8B27-D4B8AE2DCB1A}">
      <dgm:prSet/>
      <dgm:spPr/>
      <dgm:t>
        <a:bodyPr/>
        <a:lstStyle/>
        <a:p>
          <a:endParaRPr lang="en-US" sz="1100">
            <a:latin typeface="Arial" panose="020B0604020202020204" pitchFamily="34" charset="0"/>
            <a:cs typeface="Arial" panose="020B0604020202020204" pitchFamily="34" charset="0"/>
          </a:endParaRPr>
        </a:p>
      </dgm:t>
    </dgm:pt>
    <dgm:pt modelId="{72D85260-E5D1-403E-9E6E-8104D1646528}">
      <dgm:prSet phldrT="[Text]" custT="1"/>
      <dgm:spPr/>
      <dgm:t>
        <a:bodyPr/>
        <a:lstStyle/>
        <a:p>
          <a:r>
            <a:rPr lang="en-US" sz="1100">
              <a:latin typeface="Arial" panose="020B0604020202020204" pitchFamily="34" charset="0"/>
              <a:cs typeface="Arial" panose="020B0604020202020204" pitchFamily="34" charset="0"/>
            </a:rPr>
            <a:t>Reform services to self finance change</a:t>
          </a:r>
          <a:endParaRPr lang="en-US" sz="1100">
            <a:latin typeface="Arial" panose="020B0604020202020204" pitchFamily="34" charset="0"/>
            <a:cs typeface="Arial" panose="020B0604020202020204" pitchFamily="34" charset="0"/>
          </a:endParaRPr>
        </a:p>
      </dgm:t>
    </dgm:pt>
    <dgm:pt modelId="{F4E4FAFC-ADEE-4D08-A4A9-8465EEC6B82B}" type="parTrans" cxnId="{0E7B4BA0-BBD8-4323-A940-A88E7542371D}">
      <dgm:prSet/>
      <dgm:spPr/>
      <dgm:t>
        <a:bodyPr/>
        <a:lstStyle/>
        <a:p>
          <a:endParaRPr lang="en-US" sz="1100">
            <a:latin typeface="Arial" panose="020B0604020202020204" pitchFamily="34" charset="0"/>
            <a:cs typeface="Arial" panose="020B0604020202020204" pitchFamily="34" charset="0"/>
          </a:endParaRPr>
        </a:p>
      </dgm:t>
    </dgm:pt>
    <dgm:pt modelId="{D03976BF-326C-46E7-B388-6704B45DA3DC}" type="sibTrans" cxnId="{0E7B4BA0-BBD8-4323-A940-A88E7542371D}">
      <dgm:prSet/>
      <dgm:spPr/>
      <dgm:t>
        <a:bodyPr/>
        <a:lstStyle/>
        <a:p>
          <a:endParaRPr lang="en-US" sz="1100">
            <a:latin typeface="Arial" panose="020B0604020202020204" pitchFamily="34" charset="0"/>
            <a:cs typeface="Arial" panose="020B0604020202020204" pitchFamily="34" charset="0"/>
          </a:endParaRPr>
        </a:p>
      </dgm:t>
    </dgm:pt>
    <dgm:pt modelId="{7CDA3D31-9C4C-4588-B3CD-AFAE3237AC12}">
      <dgm:prSet phldrT="[Text]" custT="1"/>
      <dgm:spPr/>
      <dgm:t>
        <a:bodyPr/>
        <a:lstStyle/>
        <a:p>
          <a:r>
            <a:rPr lang="en-US" sz="1100">
              <a:latin typeface="Arial" panose="020B0604020202020204" pitchFamily="34" charset="0"/>
              <a:cs typeface="Arial" panose="020B0604020202020204" pitchFamily="34" charset="0"/>
            </a:rPr>
            <a:t>Pilot / test projects</a:t>
          </a:r>
          <a:endParaRPr lang="en-US" sz="1100">
            <a:latin typeface="Arial" panose="020B0604020202020204" pitchFamily="34" charset="0"/>
            <a:cs typeface="Arial" panose="020B0604020202020204" pitchFamily="34" charset="0"/>
          </a:endParaRPr>
        </a:p>
      </dgm:t>
    </dgm:pt>
    <dgm:pt modelId="{33B1BDAF-6BC4-4C83-8E75-85A50F408556}" type="parTrans" cxnId="{256910FC-A3F0-4A15-8681-5E85278700FC}">
      <dgm:prSet/>
      <dgm:spPr/>
      <dgm:t>
        <a:bodyPr/>
        <a:lstStyle/>
        <a:p>
          <a:endParaRPr lang="en-US" sz="1100">
            <a:latin typeface="Arial" panose="020B0604020202020204" pitchFamily="34" charset="0"/>
            <a:cs typeface="Arial" panose="020B0604020202020204" pitchFamily="34" charset="0"/>
          </a:endParaRPr>
        </a:p>
      </dgm:t>
    </dgm:pt>
    <dgm:pt modelId="{4DFD5FE8-4F52-44F2-A941-3F12F9B4548B}" type="sibTrans" cxnId="{256910FC-A3F0-4A15-8681-5E85278700FC}">
      <dgm:prSet/>
      <dgm:spPr/>
      <dgm:t>
        <a:bodyPr/>
        <a:lstStyle/>
        <a:p>
          <a:endParaRPr lang="en-US" sz="1100">
            <a:latin typeface="Arial" panose="020B0604020202020204" pitchFamily="34" charset="0"/>
            <a:cs typeface="Arial" panose="020B0604020202020204" pitchFamily="34" charset="0"/>
          </a:endParaRPr>
        </a:p>
      </dgm:t>
    </dgm:pt>
    <dgm:pt modelId="{DDE78D94-382A-41F3-A17C-F59AF050B2D2}">
      <dgm:prSet phldrT="[Text]" custT="1"/>
      <dgm:spPr/>
      <dgm:t>
        <a:bodyPr/>
        <a:lstStyle/>
        <a:p>
          <a:r>
            <a:rPr lang="en-US" sz="1100">
              <a:latin typeface="Arial" panose="020B0604020202020204" pitchFamily="34" charset="0"/>
              <a:cs typeface="Arial" panose="020B0604020202020204" pitchFamily="34" charset="0"/>
            </a:rPr>
            <a:t>Collaboration</a:t>
          </a:r>
          <a:endParaRPr lang="en-US" sz="1100">
            <a:latin typeface="Arial" panose="020B0604020202020204" pitchFamily="34" charset="0"/>
            <a:cs typeface="Arial" panose="020B0604020202020204" pitchFamily="34" charset="0"/>
          </a:endParaRPr>
        </a:p>
      </dgm:t>
    </dgm:pt>
    <dgm:pt modelId="{C9908EEE-9D66-49B8-88C1-45D88A54C823}" type="parTrans" cxnId="{04F7A78F-2A82-4EEF-A54A-1B0095FCDA24}">
      <dgm:prSet/>
      <dgm:spPr/>
      <dgm:t>
        <a:bodyPr/>
        <a:lstStyle/>
        <a:p>
          <a:endParaRPr lang="en-US" sz="1100">
            <a:latin typeface="Arial" panose="020B0604020202020204" pitchFamily="34" charset="0"/>
            <a:cs typeface="Arial" panose="020B0604020202020204" pitchFamily="34" charset="0"/>
          </a:endParaRPr>
        </a:p>
      </dgm:t>
    </dgm:pt>
    <dgm:pt modelId="{2F6737CD-1556-43AD-98CB-FF5294894D11}" type="sibTrans" cxnId="{04F7A78F-2A82-4EEF-A54A-1B0095FCDA24}">
      <dgm:prSet/>
      <dgm:spPr/>
      <dgm:t>
        <a:bodyPr/>
        <a:lstStyle/>
        <a:p>
          <a:endParaRPr lang="en-US" sz="1100">
            <a:latin typeface="Arial" panose="020B0604020202020204" pitchFamily="34" charset="0"/>
            <a:cs typeface="Arial" panose="020B0604020202020204" pitchFamily="34" charset="0"/>
          </a:endParaRPr>
        </a:p>
      </dgm:t>
    </dgm:pt>
    <dgm:pt modelId="{22A6A8C5-04F8-4F6E-B1BD-8088529006AE}" type="pres">
      <dgm:prSet presAssocID="{5FB2FF2E-4A2D-406A-A780-39CC35E3475E}" presName="Name0" presStyleCnt="0">
        <dgm:presLayoutVars>
          <dgm:dir/>
          <dgm:animLvl val="lvl"/>
          <dgm:resizeHandles val="exact"/>
        </dgm:presLayoutVars>
      </dgm:prSet>
      <dgm:spPr/>
    </dgm:pt>
    <dgm:pt modelId="{BECB0C7B-43A9-4654-A928-1919DD378FCB}" type="pres">
      <dgm:prSet presAssocID="{AB13CD10-790B-469D-99B0-B75904C50B96}" presName="composite" presStyleCnt="0"/>
      <dgm:spPr/>
    </dgm:pt>
    <dgm:pt modelId="{A1F7A2B1-1E52-4D60-9834-94E68DDBCDA1}" type="pres">
      <dgm:prSet presAssocID="{AB13CD10-790B-469D-99B0-B75904C50B96}" presName="parTx" presStyleLbl="alignNode1" presStyleIdx="0" presStyleCnt="4">
        <dgm:presLayoutVars>
          <dgm:chMax val="0"/>
          <dgm:chPref val="0"/>
          <dgm:bulletEnabled val="1"/>
        </dgm:presLayoutVars>
      </dgm:prSet>
      <dgm:spPr/>
      <dgm:t>
        <a:bodyPr/>
        <a:lstStyle/>
        <a:p>
          <a:endParaRPr lang="en-US"/>
        </a:p>
      </dgm:t>
    </dgm:pt>
    <dgm:pt modelId="{60CBF1D8-0DB1-493A-AC8E-2D7051F78F9C}" type="pres">
      <dgm:prSet presAssocID="{AB13CD10-790B-469D-99B0-B75904C50B96}" presName="desTx" presStyleLbl="alignAccFollowNode1" presStyleIdx="0" presStyleCnt="4">
        <dgm:presLayoutVars>
          <dgm:bulletEnabled val="1"/>
        </dgm:presLayoutVars>
      </dgm:prSet>
      <dgm:spPr/>
      <dgm:t>
        <a:bodyPr/>
        <a:lstStyle/>
        <a:p>
          <a:endParaRPr lang="en-US"/>
        </a:p>
      </dgm:t>
    </dgm:pt>
    <dgm:pt modelId="{9750671C-DBFA-4520-A8B2-266403D62021}" type="pres">
      <dgm:prSet presAssocID="{B5E3CBE3-9B97-4E44-A3DA-5C4E1C09B2E1}" presName="space" presStyleCnt="0"/>
      <dgm:spPr/>
    </dgm:pt>
    <dgm:pt modelId="{58AE90EB-4443-46F9-BC95-6ACC269976B9}" type="pres">
      <dgm:prSet presAssocID="{CAC05C6B-172B-49C2-837B-2A09D9BF6435}" presName="composite" presStyleCnt="0"/>
      <dgm:spPr/>
    </dgm:pt>
    <dgm:pt modelId="{884419BE-A345-4BD5-9CA1-3E11BCB3FE8A}" type="pres">
      <dgm:prSet presAssocID="{CAC05C6B-172B-49C2-837B-2A09D9BF6435}" presName="parTx" presStyleLbl="alignNode1" presStyleIdx="1" presStyleCnt="4">
        <dgm:presLayoutVars>
          <dgm:chMax val="0"/>
          <dgm:chPref val="0"/>
          <dgm:bulletEnabled val="1"/>
        </dgm:presLayoutVars>
      </dgm:prSet>
      <dgm:spPr/>
      <dgm:t>
        <a:bodyPr/>
        <a:lstStyle/>
        <a:p>
          <a:endParaRPr lang="en-US"/>
        </a:p>
      </dgm:t>
    </dgm:pt>
    <dgm:pt modelId="{7FED0CCB-6565-4A33-86F8-83CE2DBD55F6}" type="pres">
      <dgm:prSet presAssocID="{CAC05C6B-172B-49C2-837B-2A09D9BF6435}" presName="desTx" presStyleLbl="alignAccFollowNode1" presStyleIdx="1" presStyleCnt="4">
        <dgm:presLayoutVars>
          <dgm:bulletEnabled val="1"/>
        </dgm:presLayoutVars>
      </dgm:prSet>
      <dgm:spPr/>
      <dgm:t>
        <a:bodyPr/>
        <a:lstStyle/>
        <a:p>
          <a:endParaRPr lang="en-US"/>
        </a:p>
      </dgm:t>
    </dgm:pt>
    <dgm:pt modelId="{5140AC56-F89C-413F-92C6-AFA4464F6DA2}" type="pres">
      <dgm:prSet presAssocID="{DF366333-6F6D-463F-8E82-200FE10CE698}" presName="space" presStyleCnt="0"/>
      <dgm:spPr/>
    </dgm:pt>
    <dgm:pt modelId="{9B6F55C3-B67C-4CAC-89A5-296624A09C59}" type="pres">
      <dgm:prSet presAssocID="{BDF02054-E57A-4B19-AEC1-648849CBE22C}" presName="composite" presStyleCnt="0"/>
      <dgm:spPr/>
    </dgm:pt>
    <dgm:pt modelId="{800EA314-B45B-440C-A4E7-BA73611D79D0}" type="pres">
      <dgm:prSet presAssocID="{BDF02054-E57A-4B19-AEC1-648849CBE22C}" presName="parTx" presStyleLbl="alignNode1" presStyleIdx="2" presStyleCnt="4">
        <dgm:presLayoutVars>
          <dgm:chMax val="0"/>
          <dgm:chPref val="0"/>
          <dgm:bulletEnabled val="1"/>
        </dgm:presLayoutVars>
      </dgm:prSet>
      <dgm:spPr/>
      <dgm:t>
        <a:bodyPr/>
        <a:lstStyle/>
        <a:p>
          <a:endParaRPr lang="en-US"/>
        </a:p>
      </dgm:t>
    </dgm:pt>
    <dgm:pt modelId="{D53E4A25-BE2C-43EF-A2FC-29562317DC4B}" type="pres">
      <dgm:prSet presAssocID="{BDF02054-E57A-4B19-AEC1-648849CBE22C}" presName="desTx" presStyleLbl="alignAccFollowNode1" presStyleIdx="2" presStyleCnt="4">
        <dgm:presLayoutVars>
          <dgm:bulletEnabled val="1"/>
        </dgm:presLayoutVars>
      </dgm:prSet>
      <dgm:spPr/>
      <dgm:t>
        <a:bodyPr/>
        <a:lstStyle/>
        <a:p>
          <a:endParaRPr lang="en-US"/>
        </a:p>
      </dgm:t>
    </dgm:pt>
    <dgm:pt modelId="{26E294AA-69E0-4921-B198-862A47117779}" type="pres">
      <dgm:prSet presAssocID="{6C8CA190-9EF3-4BE1-913C-10A9E496198C}" presName="space" presStyleCnt="0"/>
      <dgm:spPr/>
    </dgm:pt>
    <dgm:pt modelId="{99432E4E-09A8-47F6-AB85-20E366967B4B}" type="pres">
      <dgm:prSet presAssocID="{0F699F21-2F60-46F1-8814-1C5E5A5548D8}" presName="composite" presStyleCnt="0"/>
      <dgm:spPr/>
    </dgm:pt>
    <dgm:pt modelId="{F44C3C84-D6A5-4FB4-BAEF-036433EFBE72}" type="pres">
      <dgm:prSet presAssocID="{0F699F21-2F60-46F1-8814-1C5E5A5548D8}" presName="parTx" presStyleLbl="alignNode1" presStyleIdx="3" presStyleCnt="4">
        <dgm:presLayoutVars>
          <dgm:chMax val="0"/>
          <dgm:chPref val="0"/>
          <dgm:bulletEnabled val="1"/>
        </dgm:presLayoutVars>
      </dgm:prSet>
      <dgm:spPr/>
      <dgm:t>
        <a:bodyPr/>
        <a:lstStyle/>
        <a:p>
          <a:endParaRPr lang="en-US"/>
        </a:p>
      </dgm:t>
    </dgm:pt>
    <dgm:pt modelId="{A3E6225D-3288-42DE-A560-9F76C3B4B43F}" type="pres">
      <dgm:prSet presAssocID="{0F699F21-2F60-46F1-8814-1C5E5A5548D8}" presName="desTx" presStyleLbl="alignAccFollowNode1" presStyleIdx="3" presStyleCnt="4">
        <dgm:presLayoutVars>
          <dgm:bulletEnabled val="1"/>
        </dgm:presLayoutVars>
      </dgm:prSet>
      <dgm:spPr/>
      <dgm:t>
        <a:bodyPr/>
        <a:lstStyle/>
        <a:p>
          <a:endParaRPr lang="en-US"/>
        </a:p>
      </dgm:t>
    </dgm:pt>
  </dgm:ptLst>
  <dgm:cxnLst>
    <dgm:cxn modelId="{CE5C225B-7302-48E6-B32C-46CB5B299B1E}" type="presOf" srcId="{FA027984-2CFA-457D-A17A-57DE5104EAD5}" destId="{60CBF1D8-0DB1-493A-AC8E-2D7051F78F9C}" srcOrd="0" destOrd="1" presId="urn:microsoft.com/office/officeart/2005/8/layout/hList1"/>
    <dgm:cxn modelId="{559BBAAB-003F-4363-AF58-95531BE71D3B}" type="presOf" srcId="{B717D8C8-DE05-4D72-973F-2E6486A29BC2}" destId="{7FED0CCB-6565-4A33-86F8-83CE2DBD55F6}" srcOrd="0" destOrd="2" presId="urn:microsoft.com/office/officeart/2005/8/layout/hList1"/>
    <dgm:cxn modelId="{49484DC3-AB82-4294-9225-DF7A4E2BBFD7}" srcId="{5FB2FF2E-4A2D-406A-A780-39CC35E3475E}" destId="{BDF02054-E57A-4B19-AEC1-648849CBE22C}" srcOrd="2" destOrd="0" parTransId="{E6C6143A-385A-48A9-AC99-8BAF579DDA08}" sibTransId="{6C8CA190-9EF3-4BE1-913C-10A9E496198C}"/>
    <dgm:cxn modelId="{A2D0EF9B-08CA-4662-AF24-F84609AB4BCB}" srcId="{BDF02054-E57A-4B19-AEC1-648849CBE22C}" destId="{7E93795D-F5C1-4AEF-BBFE-830107FE23F5}" srcOrd="4" destOrd="0" parTransId="{A0C12EF9-2344-4B3B-BDB6-2525F37DD7BD}" sibTransId="{C4F2D4BD-FA43-4891-B491-86BA26383C63}"/>
    <dgm:cxn modelId="{0B43CCBF-EAA6-43EE-8DB9-BABC42220FEC}" srcId="{BDF02054-E57A-4B19-AEC1-648849CBE22C}" destId="{AFCC13DE-71A8-4669-966C-1CBDB77B1FAD}" srcOrd="2" destOrd="0" parTransId="{360621E0-54AA-41C2-B54D-268BE6BC4B12}" sibTransId="{CE98891C-02BF-498E-8A9B-0D1FD460DFC9}"/>
    <dgm:cxn modelId="{14B31140-5BCF-4D17-9C9C-CC376A8E8ADB}" srcId="{0F699F21-2F60-46F1-8814-1C5E5A5548D8}" destId="{217DB3BC-DA7E-4F3E-A9D7-8DEE9BC1278E}" srcOrd="0" destOrd="0" parTransId="{CB298F29-63B9-4E13-9D3C-35551C937D50}" sibTransId="{392DECCC-C3CD-4F34-9E5D-273A85241C3D}"/>
    <dgm:cxn modelId="{AC03F050-A7B2-41E7-AAF6-D90C849FCF1D}" type="presOf" srcId="{FCB05231-427B-4826-B0B6-7697AEBF23A8}" destId="{60CBF1D8-0DB1-493A-AC8E-2D7051F78F9C}" srcOrd="0" destOrd="0" presId="urn:microsoft.com/office/officeart/2005/8/layout/hList1"/>
    <dgm:cxn modelId="{8B31C00F-EA9B-48A0-913E-FD08D988D808}" srcId="{CAC05C6B-172B-49C2-837B-2A09D9BF6435}" destId="{ED7B5823-55C7-4A63-9C02-BC0A5F5F91FD}" srcOrd="3" destOrd="0" parTransId="{F81B5BA8-6FE9-4AF2-96ED-AD0F6FDAEBC1}" sibTransId="{A74E4C0A-FB41-498D-A467-B6BAE0E59433}"/>
    <dgm:cxn modelId="{17DD0FCF-DF6B-422C-8E2C-439B518F22F5}" srcId="{BDF02054-E57A-4B19-AEC1-648849CBE22C}" destId="{277A1F0C-B539-4E24-923A-AB61BB4FCB01}" srcOrd="1" destOrd="0" parTransId="{86980A8D-00A5-4438-8ED3-871622B1443E}" sibTransId="{08AE6AB4-00C7-472F-87F0-B4E1764DF08B}"/>
    <dgm:cxn modelId="{3B4148BA-11D8-406A-8568-C1D30520C2E7}" type="presOf" srcId="{DDE78D94-382A-41F3-A17C-F59AF050B2D2}" destId="{A3E6225D-3288-42DE-A560-9F76C3B4B43F}" srcOrd="0" destOrd="4" presId="urn:microsoft.com/office/officeart/2005/8/layout/hList1"/>
    <dgm:cxn modelId="{87C6F170-C1B6-44DD-8019-AA60515D3C02}" type="presOf" srcId="{410229B6-65CC-4EB2-B592-3649217FA2EA}" destId="{A3E6225D-3288-42DE-A560-9F76C3B4B43F}" srcOrd="0" destOrd="1" presId="urn:microsoft.com/office/officeart/2005/8/layout/hList1"/>
    <dgm:cxn modelId="{C55209EE-DD44-42F1-8B27-D4B8AE2DCB1A}" srcId="{0F699F21-2F60-46F1-8814-1C5E5A5548D8}" destId="{410229B6-65CC-4EB2-B592-3649217FA2EA}" srcOrd="1" destOrd="0" parTransId="{AEC56EE3-6134-4F4A-A89C-D354B17D7878}" sibTransId="{80B586DD-AC9D-4E14-89DB-60F2AEFF8DCD}"/>
    <dgm:cxn modelId="{FDBE3639-E26B-4DA4-B41A-9ABEDB3EFAF9}" type="presOf" srcId="{4C083C0E-B0C8-4E63-81FA-54039DF9E8AF}" destId="{7FED0CCB-6565-4A33-86F8-83CE2DBD55F6}" srcOrd="0" destOrd="1" presId="urn:microsoft.com/office/officeart/2005/8/layout/hList1"/>
    <dgm:cxn modelId="{6922A597-5701-42EA-9AD4-73062008E326}" srcId="{CAC05C6B-172B-49C2-837B-2A09D9BF6435}" destId="{29A775E1-D480-42EA-973E-DD3C0623B40B}" srcOrd="0" destOrd="0" parTransId="{3CEF4F0A-DD86-4545-B51A-FA6F16C7C5D3}" sibTransId="{26B4443C-E480-4348-A68A-46E808AB6B2F}"/>
    <dgm:cxn modelId="{DAF2CF2C-E23D-4AA4-832C-28838119A47B}" type="presOf" srcId="{63C8B2DA-B384-4205-9046-85A4634E9BBE}" destId="{D53E4A25-BE2C-43EF-A2FC-29562317DC4B}" srcOrd="0" destOrd="3" presId="urn:microsoft.com/office/officeart/2005/8/layout/hList1"/>
    <dgm:cxn modelId="{5FC74B3E-1128-4E1D-AC16-12BDD423CC0B}" type="presOf" srcId="{4769FA64-53BC-438D-B9ED-143DC4F1394A}" destId="{60CBF1D8-0DB1-493A-AC8E-2D7051F78F9C}" srcOrd="0" destOrd="3" presId="urn:microsoft.com/office/officeart/2005/8/layout/hList1"/>
    <dgm:cxn modelId="{0E7B4BA0-BBD8-4323-A940-A88E7542371D}" srcId="{0F699F21-2F60-46F1-8814-1C5E5A5548D8}" destId="{72D85260-E5D1-403E-9E6E-8104D1646528}" srcOrd="2" destOrd="0" parTransId="{F4E4FAFC-ADEE-4D08-A4A9-8465EEC6B82B}" sibTransId="{D03976BF-326C-46E7-B388-6704B45DA3DC}"/>
    <dgm:cxn modelId="{F6F1DAE0-0201-4B3C-A067-B1DC0099DE6A}" srcId="{AB13CD10-790B-469D-99B0-B75904C50B96}" destId="{FCB05231-427B-4826-B0B6-7697AEBF23A8}" srcOrd="0" destOrd="0" parTransId="{2FB3C93C-5FCF-4B6F-99FD-FC081EA658ED}" sibTransId="{7C5F2F67-AF60-4D21-934D-9AD0859E9659}"/>
    <dgm:cxn modelId="{4D02EA74-8C7D-455F-A079-28B925B0C3C4}" type="presOf" srcId="{AB13CD10-790B-469D-99B0-B75904C50B96}" destId="{A1F7A2B1-1E52-4D60-9834-94E68DDBCDA1}" srcOrd="0" destOrd="0" presId="urn:microsoft.com/office/officeart/2005/8/layout/hList1"/>
    <dgm:cxn modelId="{93CF5169-A0B0-4A76-AE2E-776695B2EFBD}" type="presOf" srcId="{BF842166-8373-4D19-83F7-EF0C5C1CE9C3}" destId="{60CBF1D8-0DB1-493A-AC8E-2D7051F78F9C}" srcOrd="0" destOrd="2" presId="urn:microsoft.com/office/officeart/2005/8/layout/hList1"/>
    <dgm:cxn modelId="{9706F4D6-F0C4-4092-8FCA-223F49837411}" srcId="{BDF02054-E57A-4B19-AEC1-648849CBE22C}" destId="{63C8B2DA-B384-4205-9046-85A4634E9BBE}" srcOrd="3" destOrd="0" parTransId="{1FFA1ECA-0401-45AB-B0D7-2F1670F0BF4D}" sibTransId="{915D3CD5-7FC6-4749-A6B2-8877743FEA45}"/>
    <dgm:cxn modelId="{5D98E253-5405-48FA-9B07-CF28264C175A}" type="presOf" srcId="{DBDBDF3D-FB41-4E7F-A119-DF225BC89B31}" destId="{7FED0CCB-6565-4A33-86F8-83CE2DBD55F6}" srcOrd="0" destOrd="4" presId="urn:microsoft.com/office/officeart/2005/8/layout/hList1"/>
    <dgm:cxn modelId="{CC8D43E9-DB19-4FA3-9ED5-D8627F06B753}" type="presOf" srcId="{564E8D17-D7D3-4096-826F-30746D642677}" destId="{D53E4A25-BE2C-43EF-A2FC-29562317DC4B}" srcOrd="0" destOrd="0" presId="urn:microsoft.com/office/officeart/2005/8/layout/hList1"/>
    <dgm:cxn modelId="{CA2D5ADB-A92E-4947-94DE-F2AC8DB599FB}" type="presOf" srcId="{AFCC13DE-71A8-4669-966C-1CBDB77B1FAD}" destId="{D53E4A25-BE2C-43EF-A2FC-29562317DC4B}" srcOrd="0" destOrd="2" presId="urn:microsoft.com/office/officeart/2005/8/layout/hList1"/>
    <dgm:cxn modelId="{7095E92D-93CF-4ECE-8A10-60B31C903EEE}" srcId="{AB13CD10-790B-469D-99B0-B75904C50B96}" destId="{BF842166-8373-4D19-83F7-EF0C5C1CE9C3}" srcOrd="2" destOrd="0" parTransId="{76C62AC4-A7CD-441F-B5D0-29CAF517096E}" sibTransId="{5AF8640E-1BC6-4A7A-97D5-17DB028D6B22}"/>
    <dgm:cxn modelId="{6215E808-D494-4287-A1F1-36C808CEAE59}" type="presOf" srcId="{5FB2FF2E-4A2D-406A-A780-39CC35E3475E}" destId="{22A6A8C5-04F8-4F6E-B1BD-8088529006AE}" srcOrd="0" destOrd="0" presId="urn:microsoft.com/office/officeart/2005/8/layout/hList1"/>
    <dgm:cxn modelId="{7472A85D-6440-43F0-978C-59080591CFC6}" type="presOf" srcId="{29A775E1-D480-42EA-973E-DD3C0623B40B}" destId="{7FED0CCB-6565-4A33-86F8-83CE2DBD55F6}" srcOrd="0" destOrd="0" presId="urn:microsoft.com/office/officeart/2005/8/layout/hList1"/>
    <dgm:cxn modelId="{04836BD7-B29B-4BC9-A265-4AEC494BE7F2}" type="presOf" srcId="{ED7B5823-55C7-4A63-9C02-BC0A5F5F91FD}" destId="{7FED0CCB-6565-4A33-86F8-83CE2DBD55F6}" srcOrd="0" destOrd="3" presId="urn:microsoft.com/office/officeart/2005/8/layout/hList1"/>
    <dgm:cxn modelId="{D8DBBC4D-CE28-4DAA-8580-8C6A691F8AA7}" srcId="{BDF02054-E57A-4B19-AEC1-648849CBE22C}" destId="{564E8D17-D7D3-4096-826F-30746D642677}" srcOrd="0" destOrd="0" parTransId="{F53FF2B0-4DF4-48C2-9096-040A3003E478}" sibTransId="{6453E146-6B70-40AC-B838-5023D9E40994}"/>
    <dgm:cxn modelId="{CB0AAAAD-F24A-4B15-B7D8-22E0D4CAE5FF}" type="presOf" srcId="{72D85260-E5D1-403E-9E6E-8104D1646528}" destId="{A3E6225D-3288-42DE-A560-9F76C3B4B43F}" srcOrd="0" destOrd="2" presId="urn:microsoft.com/office/officeart/2005/8/layout/hList1"/>
    <dgm:cxn modelId="{9DA1D90E-584E-462F-A1D0-6BABA81A3EEF}" type="presOf" srcId="{0F699F21-2F60-46F1-8814-1C5E5A5548D8}" destId="{F44C3C84-D6A5-4FB4-BAEF-036433EFBE72}" srcOrd="0" destOrd="0" presId="urn:microsoft.com/office/officeart/2005/8/layout/hList1"/>
    <dgm:cxn modelId="{9AEF8F53-4095-460C-AC94-2E2E341B95A2}" srcId="{AB13CD10-790B-469D-99B0-B75904C50B96}" destId="{FA027984-2CFA-457D-A17A-57DE5104EAD5}" srcOrd="1" destOrd="0" parTransId="{87B02761-FA52-4641-8EB3-BDDC6A479322}" sibTransId="{0C84A7BE-4C25-4E87-9882-94A5622E3AA3}"/>
    <dgm:cxn modelId="{C7649A76-E188-4280-95B1-F25C07518F13}" type="presOf" srcId="{7E93795D-F5C1-4AEF-BBFE-830107FE23F5}" destId="{D53E4A25-BE2C-43EF-A2FC-29562317DC4B}" srcOrd="0" destOrd="4" presId="urn:microsoft.com/office/officeart/2005/8/layout/hList1"/>
    <dgm:cxn modelId="{5517ADB6-996E-4C87-B46D-0C96427D8285}" srcId="{5FB2FF2E-4A2D-406A-A780-39CC35E3475E}" destId="{0F699F21-2F60-46F1-8814-1C5E5A5548D8}" srcOrd="3" destOrd="0" parTransId="{A20E0A3C-CA3E-4CEA-A029-31CC77D4A796}" sibTransId="{26CBA6D6-E352-4D5D-99F7-B4799249509C}"/>
    <dgm:cxn modelId="{78987B81-6A73-472E-BDBE-9372B80EE12C}" type="presOf" srcId="{CAC05C6B-172B-49C2-837B-2A09D9BF6435}" destId="{884419BE-A345-4BD5-9CA1-3E11BCB3FE8A}" srcOrd="0" destOrd="0" presId="urn:microsoft.com/office/officeart/2005/8/layout/hList1"/>
    <dgm:cxn modelId="{AD982FB5-A95F-45FB-9BDC-C6403F017769}" type="presOf" srcId="{BDF02054-E57A-4B19-AEC1-648849CBE22C}" destId="{800EA314-B45B-440C-A4E7-BA73611D79D0}" srcOrd="0" destOrd="0" presId="urn:microsoft.com/office/officeart/2005/8/layout/hList1"/>
    <dgm:cxn modelId="{5508A1F8-E0AB-49EF-81BE-05DA3D936A25}" srcId="{CAC05C6B-172B-49C2-837B-2A09D9BF6435}" destId="{DBDBDF3D-FB41-4E7F-A119-DF225BC89B31}" srcOrd="4" destOrd="0" parTransId="{CFEA7996-2CB8-4B16-94C0-FCF282DC9497}" sibTransId="{8EFBC8F0-B324-4AC5-87D2-41349842467B}"/>
    <dgm:cxn modelId="{90AE3343-3EA9-4DEF-AFE3-DBF81F60EEC4}" type="presOf" srcId="{217DB3BC-DA7E-4F3E-A9D7-8DEE9BC1278E}" destId="{A3E6225D-3288-42DE-A560-9F76C3B4B43F}" srcOrd="0" destOrd="0" presId="urn:microsoft.com/office/officeart/2005/8/layout/hList1"/>
    <dgm:cxn modelId="{C4CAD819-CA6D-4397-A08D-C189C21410B7}" srcId="{5FB2FF2E-4A2D-406A-A780-39CC35E3475E}" destId="{AB13CD10-790B-469D-99B0-B75904C50B96}" srcOrd="0" destOrd="0" parTransId="{7C921528-B038-47A8-80FD-BC6E4219ADE2}" sibTransId="{B5E3CBE3-9B97-4E44-A3DA-5C4E1C09B2E1}"/>
    <dgm:cxn modelId="{461AC93A-45CD-47F4-BD2A-FEBF3E4AFD2C}" type="presOf" srcId="{7CDA3D31-9C4C-4588-B3CD-AFAE3237AC12}" destId="{A3E6225D-3288-42DE-A560-9F76C3B4B43F}" srcOrd="0" destOrd="3" presId="urn:microsoft.com/office/officeart/2005/8/layout/hList1"/>
    <dgm:cxn modelId="{F140FD91-5340-480E-90B9-A78207AF0263}" type="presOf" srcId="{277A1F0C-B539-4E24-923A-AB61BB4FCB01}" destId="{D53E4A25-BE2C-43EF-A2FC-29562317DC4B}" srcOrd="0" destOrd="1" presId="urn:microsoft.com/office/officeart/2005/8/layout/hList1"/>
    <dgm:cxn modelId="{44070BEE-7B2A-4FCC-8BEA-4D2D3FC1A9FC}" srcId="{5FB2FF2E-4A2D-406A-A780-39CC35E3475E}" destId="{CAC05C6B-172B-49C2-837B-2A09D9BF6435}" srcOrd="1" destOrd="0" parTransId="{1B9FB6B2-286D-4837-B44E-54574E34111A}" sibTransId="{DF366333-6F6D-463F-8E82-200FE10CE698}"/>
    <dgm:cxn modelId="{04F7A78F-2A82-4EEF-A54A-1B0095FCDA24}" srcId="{0F699F21-2F60-46F1-8814-1C5E5A5548D8}" destId="{DDE78D94-382A-41F3-A17C-F59AF050B2D2}" srcOrd="4" destOrd="0" parTransId="{C9908EEE-9D66-49B8-88C1-45D88A54C823}" sibTransId="{2F6737CD-1556-43AD-98CB-FF5294894D11}"/>
    <dgm:cxn modelId="{CFDEAFF4-C649-44A1-8FA9-52003F52598D}" srcId="{CAC05C6B-172B-49C2-837B-2A09D9BF6435}" destId="{4C083C0E-B0C8-4E63-81FA-54039DF9E8AF}" srcOrd="1" destOrd="0" parTransId="{209868A4-5CF9-42FC-ABDC-C5F40C0F194E}" sibTransId="{DABEA599-9924-45D3-B64F-80921CCE1060}"/>
    <dgm:cxn modelId="{256910FC-A3F0-4A15-8681-5E85278700FC}" srcId="{0F699F21-2F60-46F1-8814-1C5E5A5548D8}" destId="{7CDA3D31-9C4C-4588-B3CD-AFAE3237AC12}" srcOrd="3" destOrd="0" parTransId="{33B1BDAF-6BC4-4C83-8E75-85A50F408556}" sibTransId="{4DFD5FE8-4F52-44F2-A941-3F12F9B4548B}"/>
    <dgm:cxn modelId="{C9E72D79-7B7C-4C87-92FD-CFF1BF52B65A}" srcId="{CAC05C6B-172B-49C2-837B-2A09D9BF6435}" destId="{B717D8C8-DE05-4D72-973F-2E6486A29BC2}" srcOrd="2" destOrd="0" parTransId="{3EB07488-8A6D-4093-AC45-E24603DDB910}" sibTransId="{0CAF76C5-F40D-475E-803B-91BB43DA7B5B}"/>
    <dgm:cxn modelId="{45F172EF-4710-4504-88C6-7CA0C5B25A9E}" srcId="{AB13CD10-790B-469D-99B0-B75904C50B96}" destId="{4769FA64-53BC-438D-B9ED-143DC4F1394A}" srcOrd="3" destOrd="0" parTransId="{6B270884-4CE4-4BA7-B88B-77FFB102F253}" sibTransId="{13DFA42A-0F03-4680-B165-391FF72D65CB}"/>
    <dgm:cxn modelId="{D0A1A359-23CC-4303-A77F-BD2E51B35062}" type="presParOf" srcId="{22A6A8C5-04F8-4F6E-B1BD-8088529006AE}" destId="{BECB0C7B-43A9-4654-A928-1919DD378FCB}" srcOrd="0" destOrd="0" presId="urn:microsoft.com/office/officeart/2005/8/layout/hList1"/>
    <dgm:cxn modelId="{22122272-8DCD-4630-B579-072DB9298245}" type="presParOf" srcId="{BECB0C7B-43A9-4654-A928-1919DD378FCB}" destId="{A1F7A2B1-1E52-4D60-9834-94E68DDBCDA1}" srcOrd="0" destOrd="0" presId="urn:microsoft.com/office/officeart/2005/8/layout/hList1"/>
    <dgm:cxn modelId="{A7E5E592-22FB-46BC-B00F-2B837DFF00C4}" type="presParOf" srcId="{BECB0C7B-43A9-4654-A928-1919DD378FCB}" destId="{60CBF1D8-0DB1-493A-AC8E-2D7051F78F9C}" srcOrd="1" destOrd="0" presId="urn:microsoft.com/office/officeart/2005/8/layout/hList1"/>
    <dgm:cxn modelId="{B06EBF70-248E-4016-9B36-AAC9A7FFB15C}" type="presParOf" srcId="{22A6A8C5-04F8-4F6E-B1BD-8088529006AE}" destId="{9750671C-DBFA-4520-A8B2-266403D62021}" srcOrd="1" destOrd="0" presId="urn:microsoft.com/office/officeart/2005/8/layout/hList1"/>
    <dgm:cxn modelId="{4B95118C-EC33-48DB-832A-BAF474269721}" type="presParOf" srcId="{22A6A8C5-04F8-4F6E-B1BD-8088529006AE}" destId="{58AE90EB-4443-46F9-BC95-6ACC269976B9}" srcOrd="2" destOrd="0" presId="urn:microsoft.com/office/officeart/2005/8/layout/hList1"/>
    <dgm:cxn modelId="{764A3169-61E4-4744-B943-87EFE5CAF428}" type="presParOf" srcId="{58AE90EB-4443-46F9-BC95-6ACC269976B9}" destId="{884419BE-A345-4BD5-9CA1-3E11BCB3FE8A}" srcOrd="0" destOrd="0" presId="urn:microsoft.com/office/officeart/2005/8/layout/hList1"/>
    <dgm:cxn modelId="{89A4A6B0-5C3D-470E-814C-77B97C103BC1}" type="presParOf" srcId="{58AE90EB-4443-46F9-BC95-6ACC269976B9}" destId="{7FED0CCB-6565-4A33-86F8-83CE2DBD55F6}" srcOrd="1" destOrd="0" presId="urn:microsoft.com/office/officeart/2005/8/layout/hList1"/>
    <dgm:cxn modelId="{421DB8CC-754B-4879-BDAE-2904950274F6}" type="presParOf" srcId="{22A6A8C5-04F8-4F6E-B1BD-8088529006AE}" destId="{5140AC56-F89C-413F-92C6-AFA4464F6DA2}" srcOrd="3" destOrd="0" presId="urn:microsoft.com/office/officeart/2005/8/layout/hList1"/>
    <dgm:cxn modelId="{A850092F-7789-49DA-AD2B-23D4285FD20A}" type="presParOf" srcId="{22A6A8C5-04F8-4F6E-B1BD-8088529006AE}" destId="{9B6F55C3-B67C-4CAC-89A5-296624A09C59}" srcOrd="4" destOrd="0" presId="urn:microsoft.com/office/officeart/2005/8/layout/hList1"/>
    <dgm:cxn modelId="{A32D9480-D8CF-463B-8045-E144FE42F7E1}" type="presParOf" srcId="{9B6F55C3-B67C-4CAC-89A5-296624A09C59}" destId="{800EA314-B45B-440C-A4E7-BA73611D79D0}" srcOrd="0" destOrd="0" presId="urn:microsoft.com/office/officeart/2005/8/layout/hList1"/>
    <dgm:cxn modelId="{CBF95AF9-C44C-43DA-915B-B957D9352A90}" type="presParOf" srcId="{9B6F55C3-B67C-4CAC-89A5-296624A09C59}" destId="{D53E4A25-BE2C-43EF-A2FC-29562317DC4B}" srcOrd="1" destOrd="0" presId="urn:microsoft.com/office/officeart/2005/8/layout/hList1"/>
    <dgm:cxn modelId="{7CC0BD0E-3EAC-4B1E-9259-2317B895C48B}" type="presParOf" srcId="{22A6A8C5-04F8-4F6E-B1BD-8088529006AE}" destId="{26E294AA-69E0-4921-B198-862A47117779}" srcOrd="5" destOrd="0" presId="urn:microsoft.com/office/officeart/2005/8/layout/hList1"/>
    <dgm:cxn modelId="{F65D18FD-1717-4904-B586-13E00927CF17}" type="presParOf" srcId="{22A6A8C5-04F8-4F6E-B1BD-8088529006AE}" destId="{99432E4E-09A8-47F6-AB85-20E366967B4B}" srcOrd="6" destOrd="0" presId="urn:microsoft.com/office/officeart/2005/8/layout/hList1"/>
    <dgm:cxn modelId="{F999F3D2-D15B-4117-AEE5-F3B78D8A7DE2}" type="presParOf" srcId="{99432E4E-09A8-47F6-AB85-20E366967B4B}" destId="{F44C3C84-D6A5-4FB4-BAEF-036433EFBE72}" srcOrd="0" destOrd="0" presId="urn:microsoft.com/office/officeart/2005/8/layout/hList1"/>
    <dgm:cxn modelId="{F33CFB55-E560-4E07-B415-8053F81EDFD6}" type="presParOf" srcId="{99432E4E-09A8-47F6-AB85-20E366967B4B}" destId="{A3E6225D-3288-42DE-A560-9F76C3B4B43F}"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7A2B1-1E52-4D60-9834-94E68DDBCDA1}">
      <dsp:nvSpPr>
        <dsp:cNvPr id="0" name=""/>
        <dsp:cNvSpPr/>
      </dsp:nvSpPr>
      <dsp:spPr>
        <a:xfrm>
          <a:off x="2464" y="12103"/>
          <a:ext cx="1482083" cy="59283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Bringing the community with us (inc. behaviour change)</a:t>
          </a:r>
        </a:p>
      </dsp:txBody>
      <dsp:txXfrm>
        <a:off x="2464" y="12103"/>
        <a:ext cx="1482083" cy="592833"/>
      </dsp:txXfrm>
    </dsp:sp>
    <dsp:sp modelId="{60CBF1D8-0DB1-493A-AC8E-2D7051F78F9C}">
      <dsp:nvSpPr>
        <dsp:cNvPr id="0" name=""/>
        <dsp:cNvSpPr/>
      </dsp:nvSpPr>
      <dsp:spPr>
        <a:xfrm>
          <a:off x="2464" y="604936"/>
          <a:ext cx="1482083" cy="16689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Make it work for everyone</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Creating the change needed to meet net zero</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Impacts on residents</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Green economic development and growth</a:t>
          </a:r>
          <a:endParaRPr lang="en-US" sz="1100" kern="1200">
            <a:latin typeface="Arial" panose="020B0604020202020204" pitchFamily="34" charset="0"/>
            <a:cs typeface="Arial" panose="020B0604020202020204" pitchFamily="34" charset="0"/>
          </a:endParaRPr>
        </a:p>
      </dsp:txBody>
      <dsp:txXfrm>
        <a:off x="2464" y="604936"/>
        <a:ext cx="1482083" cy="1668960"/>
      </dsp:txXfrm>
    </dsp:sp>
    <dsp:sp modelId="{884419BE-A345-4BD5-9CA1-3E11BCB3FE8A}">
      <dsp:nvSpPr>
        <dsp:cNvPr id="0" name=""/>
        <dsp:cNvSpPr/>
      </dsp:nvSpPr>
      <dsp:spPr>
        <a:xfrm>
          <a:off x="1692040" y="12103"/>
          <a:ext cx="1482083" cy="59283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Sustainable decision making (eg Doughnut model) across West London</a:t>
          </a:r>
        </a:p>
      </dsp:txBody>
      <dsp:txXfrm>
        <a:off x="1692040" y="12103"/>
        <a:ext cx="1482083" cy="592833"/>
      </dsp:txXfrm>
    </dsp:sp>
    <dsp:sp modelId="{7FED0CCB-6565-4A33-86F8-83CE2DBD55F6}">
      <dsp:nvSpPr>
        <dsp:cNvPr id="0" name=""/>
        <dsp:cNvSpPr/>
      </dsp:nvSpPr>
      <dsp:spPr>
        <a:xfrm>
          <a:off x="1692040" y="604936"/>
          <a:ext cx="1482083" cy="16689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Aligning decision making priorities</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Social value evaluation</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Data gathering</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Resilience and skills</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Carbon credits/tax</a:t>
          </a:r>
          <a:endParaRPr lang="en-US" sz="1100" kern="1200">
            <a:latin typeface="Arial" panose="020B0604020202020204" pitchFamily="34" charset="0"/>
            <a:cs typeface="Arial" panose="020B0604020202020204" pitchFamily="34" charset="0"/>
          </a:endParaRPr>
        </a:p>
      </dsp:txBody>
      <dsp:txXfrm>
        <a:off x="1692040" y="604936"/>
        <a:ext cx="1482083" cy="1668960"/>
      </dsp:txXfrm>
    </dsp:sp>
    <dsp:sp modelId="{800EA314-B45B-440C-A4E7-BA73611D79D0}">
      <dsp:nvSpPr>
        <dsp:cNvPr id="0" name=""/>
        <dsp:cNvSpPr/>
      </dsp:nvSpPr>
      <dsp:spPr>
        <a:xfrm>
          <a:off x="3381615" y="12103"/>
          <a:ext cx="1482083" cy="59283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Climate Adaptation and Decarbonisation</a:t>
          </a:r>
        </a:p>
      </dsp:txBody>
      <dsp:txXfrm>
        <a:off x="3381615" y="12103"/>
        <a:ext cx="1482083" cy="592833"/>
      </dsp:txXfrm>
    </dsp:sp>
    <dsp:sp modelId="{D53E4A25-BE2C-43EF-A2FC-29562317DC4B}">
      <dsp:nvSpPr>
        <dsp:cNvPr id="0" name=""/>
        <dsp:cNvSpPr/>
      </dsp:nvSpPr>
      <dsp:spPr>
        <a:xfrm>
          <a:off x="3381615" y="604936"/>
          <a:ext cx="1482083" cy="16689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Infrastructure (Energy/Waste)</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Energy capacity</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Neighborhood decarbonisation</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Future proofing</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Service reform (Waste/ Transport/Parking)</a:t>
          </a:r>
          <a:endParaRPr lang="en-US" sz="1100" kern="1200">
            <a:latin typeface="Arial" panose="020B0604020202020204" pitchFamily="34" charset="0"/>
            <a:cs typeface="Arial" panose="020B0604020202020204" pitchFamily="34" charset="0"/>
          </a:endParaRPr>
        </a:p>
      </dsp:txBody>
      <dsp:txXfrm>
        <a:off x="3381615" y="604936"/>
        <a:ext cx="1482083" cy="1668960"/>
      </dsp:txXfrm>
    </dsp:sp>
    <dsp:sp modelId="{F44C3C84-D6A5-4FB4-BAEF-036433EFBE72}">
      <dsp:nvSpPr>
        <dsp:cNvPr id="0" name=""/>
        <dsp:cNvSpPr/>
      </dsp:nvSpPr>
      <dsp:spPr>
        <a:xfrm>
          <a:off x="5071191" y="12103"/>
          <a:ext cx="1482083" cy="59283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Dealing with financial challeneges whilst delivering on climate change</a:t>
          </a:r>
        </a:p>
      </dsp:txBody>
      <dsp:txXfrm>
        <a:off x="5071191" y="12103"/>
        <a:ext cx="1482083" cy="592833"/>
      </dsp:txXfrm>
    </dsp:sp>
    <dsp:sp modelId="{A3E6225D-3288-42DE-A560-9F76C3B4B43F}">
      <dsp:nvSpPr>
        <dsp:cNvPr id="0" name=""/>
        <dsp:cNvSpPr/>
      </dsp:nvSpPr>
      <dsp:spPr>
        <a:xfrm>
          <a:off x="5071191" y="604936"/>
          <a:ext cx="1482083" cy="16689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Cost of delivery crisis</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Generating income</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Reform services to self finance change</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Pilot / test projects</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Collaboration</a:t>
          </a:r>
          <a:endParaRPr lang="en-US" sz="1100" kern="1200">
            <a:latin typeface="Arial" panose="020B0604020202020204" pitchFamily="34" charset="0"/>
            <a:cs typeface="Arial" panose="020B0604020202020204" pitchFamily="34" charset="0"/>
          </a:endParaRPr>
        </a:p>
      </dsp:txBody>
      <dsp:txXfrm>
        <a:off x="5071191" y="604936"/>
        <a:ext cx="1482083" cy="16689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0D23-319F-4ED1-B29E-5CEE9114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14267</CharactersWithSpaces>
  <SharedDoc>false</SharedDoc>
  <HLinks>
    <vt:vector size="6" baseType="variant">
      <vt:variant>
        <vt:i4>4980771</vt:i4>
      </vt:variant>
      <vt:variant>
        <vt:i4>3</vt:i4>
      </vt:variant>
      <vt:variant>
        <vt:i4>0</vt:i4>
      </vt:variant>
      <vt:variant>
        <vt:i4>5</vt:i4>
      </vt:variant>
      <vt:variant>
        <vt:lpwstr>mailto:emmabeal@westlondonwaste.gov.uk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dc:description/>
  <cp:lastModifiedBy>Emma Beal</cp:lastModifiedBy>
  <cp:revision>6</cp:revision>
  <cp:lastPrinted>2022-09-12T12:18:00Z</cp:lastPrinted>
  <dcterms:created xsi:type="dcterms:W3CDTF">2022-11-18T13:59:00Z</dcterms:created>
  <dcterms:modified xsi:type="dcterms:W3CDTF">2022-11-19T10:57:00Z</dcterms:modified>
</cp:coreProperties>
</file>